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F147A0">
      <w:pPr>
        <w:ind w:firstLine="440" w:firstLineChars="200"/>
        <w:jc w:val="center"/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</w:rPr>
        <w:t>大破伤风发作有生命危险吗</w:t>
      </w:r>
      <w:r>
        <w:rPr>
          <w:rFonts w:hint="eastAsia" w:ascii="微软雅黑" w:hAnsi="微软雅黑" w:eastAsia="微软雅黑"/>
          <w:lang w:eastAsia="zh-CN"/>
        </w:rPr>
        <w:t>？</w:t>
      </w:r>
    </w:p>
    <w:p w14:paraId="2C55B080">
      <w:pPr>
        <w:ind w:firstLine="440" w:firstLineChars="200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破伤风是一种极为严重的潜在致命性疾病。据国家卫健委《非新生儿破伤风诊疗规范（2024 年版）》显示，破伤风作为全球重大公共卫生威胁，在无医疗干预时病死率接近 100%。即便在现代化医疗条件下，全球病死率仍达 30%～50%。因此，我们对这种疾病需要高度重视，正确预防。</w:t>
      </w:r>
    </w:p>
    <w:p w14:paraId="6E60DD36">
      <w:pPr>
        <w:ind w:firstLine="440" w:firstLineChars="200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破伤风常发生于穿刺伤、撕脱伤、挤压伤、火器伤、烧烫伤及冻伤之后。受伤后出现这几种伤口，及时注射“破伤风针”能有效预防疾病发作：</w:t>
      </w:r>
    </w:p>
    <w:p w14:paraId="15136219"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1.伤口未在6小时内进行医疗处理；</w:t>
      </w:r>
    </w:p>
    <w:p w14:paraId="23A707C4"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2.伤口内有异物；</w:t>
      </w:r>
    </w:p>
    <w:p w14:paraId="59E1A3E6"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3.伤口接触泥土、人或动物粪便及哺乳动物唾液等污染物；</w:t>
      </w:r>
    </w:p>
    <w:p w14:paraId="40598326"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4.伤口出现缺血或坏死；</w:t>
      </w:r>
    </w:p>
    <w:p w14:paraId="4509256B"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5.伤口感染：例如，伤口周围出现红、肿、热、痛，渗液增多等。</w:t>
      </w:r>
    </w:p>
    <w:p w14:paraId="0AED40D5">
      <w:pPr>
        <w:ind w:firstLine="440" w:firstLineChars="200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破伤风针常指意外受伤后紧急预防破伤风发作使用的药品，即破伤风的被动免疫制剂，用于破伤风的短期应急预防。</w:t>
      </w:r>
    </w:p>
    <w:p w14:paraId="4ADCDF61">
      <w:pPr>
        <w:ind w:firstLine="440" w:firstLineChars="200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目前在使用的破伤风被动免疫制剂有以下几种：</w:t>
      </w:r>
    </w:p>
    <w:p w14:paraId="16726854"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 xml:space="preserve">1.破伤风抗毒素（TAT）   </w:t>
      </w:r>
    </w:p>
    <w:p w14:paraId="3E191B0F"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</w:rPr>
        <w:t>TAT 是从马身体中提取的破伤风痉挛毒素抗体。由破伤风类毒素免疫马所得的血浆，经胃蛋白酶消化后纯化制成的液体抗毒素球蛋白制剂，</w:t>
      </w:r>
      <w:r>
        <w:rPr>
          <w:rFonts w:hint="eastAsia" w:ascii="微软雅黑" w:hAnsi="微软雅黑" w:eastAsia="微软雅黑"/>
          <w:lang w:val="en-US" w:eastAsia="zh-CN"/>
        </w:rPr>
        <w:t>起效时间为24个小时，</w:t>
      </w:r>
      <w:r>
        <w:rPr>
          <w:rFonts w:hint="eastAsia" w:ascii="微软雅黑" w:hAnsi="微软雅黑" w:eastAsia="微软雅黑"/>
        </w:rPr>
        <w:t>保护时长为10天。由于TAT来源于马，因此有一定的过敏几率，在注射前需要皮试，皮试不通过的患者需要脱敏注射或更换药物</w:t>
      </w:r>
      <w:r>
        <w:rPr>
          <w:rFonts w:hint="eastAsia" w:ascii="微软雅黑" w:hAnsi="微软雅黑" w:eastAsia="微软雅黑"/>
          <w:lang w:eastAsia="zh-CN"/>
        </w:rPr>
        <w:t>。</w:t>
      </w:r>
    </w:p>
    <w:p w14:paraId="642FDF4C"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 xml:space="preserve">2.马破伤风免疫球蛋白（  F(ab')2 ）  </w:t>
      </w:r>
    </w:p>
    <w:p w14:paraId="1B964014"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获取途径与 TAT 相同，但是经深度纯化等工艺处理，比 TAT 纯度更高，</w:t>
      </w:r>
      <w:r>
        <w:rPr>
          <w:rFonts w:hint="eastAsia" w:ascii="微软雅黑" w:hAnsi="微软雅黑" w:eastAsia="微软雅黑"/>
          <w:lang w:val="en-US" w:eastAsia="zh-CN"/>
        </w:rPr>
        <w:t>起效时间为24小时，</w:t>
      </w:r>
      <w:r>
        <w:rPr>
          <w:rFonts w:hint="eastAsia" w:ascii="微软雅黑" w:hAnsi="微软雅黑" w:eastAsia="微软雅黑"/>
        </w:rPr>
        <w:t>保护时长为10天，但都是来源于马，因此注射前也需皮试。</w:t>
      </w:r>
    </w:p>
    <w:p w14:paraId="6E24EE18"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 xml:space="preserve">3.破伤风人免疫球蛋白（HTIG） </w:t>
      </w:r>
    </w:p>
    <w:p w14:paraId="19CEFCB7">
      <w:pPr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</w:rPr>
        <w:t>HTIG 是从人体提取的破伤风痉挛毒素抗体 。来源于人血浆，虽不容易引起过敏，</w:t>
      </w:r>
      <w:r>
        <w:rPr>
          <w:rFonts w:hint="eastAsia" w:ascii="微软雅黑" w:hAnsi="微软雅黑" w:eastAsia="微软雅黑"/>
          <w:lang w:val="en-US" w:eastAsia="zh-CN"/>
        </w:rPr>
        <w:t>起效时间为48个小时，</w:t>
      </w:r>
      <w:r>
        <w:rPr>
          <w:rFonts w:hint="eastAsia" w:ascii="微软雅黑" w:hAnsi="微软雅黑" w:eastAsia="微软雅黑"/>
        </w:rPr>
        <w:t>保护时长也有一定延长，为28天。但无法完整覆盖破伤风的潜伏期</w:t>
      </w:r>
      <w:r>
        <w:rPr>
          <w:rFonts w:hint="eastAsia" w:ascii="微软雅黑" w:hAnsi="微软雅黑" w:eastAsia="微软雅黑"/>
          <w:lang w:eastAsia="zh-CN"/>
        </w:rPr>
        <w:t>，有</w:t>
      </w:r>
      <w:r>
        <w:rPr>
          <w:rFonts w:hint="eastAsia" w:ascii="微软雅黑" w:hAnsi="微软雅黑" w:eastAsia="微软雅黑"/>
          <w:lang w:val="en-US" w:eastAsia="zh-CN"/>
        </w:rPr>
        <w:t>10%的外伤患者发病时间早于24个小时，3%的患者发病时间大于28天。</w:t>
      </w:r>
    </w:p>
    <w:p w14:paraId="19D31A10">
      <w:pPr>
        <w:ind w:firstLine="440" w:firstLineChars="200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</w:rPr>
        <w:t>目前，国家药品监督管理局新核准审批</w:t>
      </w:r>
      <w:r>
        <w:rPr>
          <w:rFonts w:hint="eastAsia" w:ascii="微软雅黑" w:hAnsi="微软雅黑" w:eastAsia="微软雅黑"/>
          <w:lang w:val="en-US" w:eastAsia="zh-CN"/>
        </w:rPr>
        <w:t>并上市</w:t>
      </w:r>
      <w:r>
        <w:rPr>
          <w:rFonts w:hint="eastAsia" w:ascii="微软雅黑" w:hAnsi="微软雅黑" w:eastAsia="微软雅黑"/>
        </w:rPr>
        <w:t>了新型破伤风的被动免疫制剂：</w:t>
      </w:r>
      <w:r>
        <w:rPr>
          <w:rFonts w:hint="eastAsia" w:ascii="微软雅黑" w:hAnsi="微软雅黑" w:eastAsia="微软雅黑"/>
          <w:lang w:val="en-US" w:eastAsia="zh-CN"/>
        </w:rPr>
        <w:t>抗破伤风单抗</w:t>
      </w:r>
      <w:r>
        <w:rPr>
          <w:rFonts w:hint="eastAsia" w:ascii="微软雅黑" w:hAnsi="微软雅黑" w:eastAsia="微软雅黑"/>
        </w:rPr>
        <w:t>注射液。它的成分是重组抗破伤风毒素天然全人源单克隆抗体。它和</w:t>
      </w:r>
      <w:r>
        <w:rPr>
          <w:rFonts w:hint="eastAsia" w:ascii="微软雅黑" w:hAnsi="微软雅黑" w:eastAsia="微软雅黑"/>
          <w:lang w:val="en-US" w:eastAsia="zh-CN"/>
        </w:rPr>
        <w:t>其他</w:t>
      </w:r>
      <w:r>
        <w:rPr>
          <w:rFonts w:hint="eastAsia" w:ascii="微软雅黑" w:hAnsi="微软雅黑" w:eastAsia="微软雅黑"/>
        </w:rPr>
        <w:t>破伤风针不同，不涉及 “人血” 和 “马血”，而是用基因工程技术生产，安全性更高，无需皮试，</w:t>
      </w:r>
      <w:r>
        <w:rPr>
          <w:rFonts w:hint="eastAsia" w:ascii="微软雅黑" w:hAnsi="微软雅黑" w:eastAsia="微软雅黑"/>
          <w:lang w:val="en-US" w:eastAsia="zh-CN"/>
        </w:rPr>
        <w:t>起效时间12个小时，</w:t>
      </w:r>
      <w:r>
        <w:rPr>
          <w:rFonts w:hint="eastAsia" w:ascii="微软雅黑" w:hAnsi="微软雅黑" w:eastAsia="微软雅黑"/>
        </w:rPr>
        <w:t>保护周期可达90天以上，快速起效的同时中和抗体滴度维持时间中位值为132天。</w:t>
      </w:r>
      <w:r>
        <w:rPr>
          <w:rFonts w:hint="eastAsia" w:ascii="微软雅黑" w:hAnsi="微软雅黑" w:eastAsia="微软雅黑"/>
          <w:lang w:val="en-US" w:eastAsia="zh-CN"/>
        </w:rPr>
        <w:t>因此，我们在日常就诊中可</w:t>
      </w:r>
      <w:bookmarkStart w:id="0" w:name="_GoBack"/>
      <w:bookmarkEnd w:id="0"/>
      <w:r>
        <w:rPr>
          <w:rFonts w:hint="eastAsia" w:ascii="微软雅黑" w:hAnsi="微软雅黑" w:eastAsia="微软雅黑"/>
          <w:lang w:val="en-US" w:eastAsia="zh-CN"/>
        </w:rPr>
        <w:t>以选择适合自己的破伤风针。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7A44"/>
    <w:rsid w:val="00397A44"/>
    <w:rsid w:val="00CB162D"/>
    <w:rsid w:val="3AF715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paragraph" w:styleId="3">
    <w:name w:val="heading 2"/>
    <w:basedOn w:val="1"/>
    <w:next w:val="1"/>
    <w:link w:val="16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4">
    <w:name w:val="heading 3"/>
    <w:basedOn w:val="1"/>
    <w:next w:val="1"/>
    <w:link w:val="17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5">
    <w:name w:val="heading 4"/>
    <w:basedOn w:val="1"/>
    <w:next w:val="1"/>
    <w:link w:val="18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2F5597" w:themeColor="accent1" w:themeShade="BF"/>
      <w:sz w:val="28"/>
      <w:szCs w:val="28"/>
    </w:rPr>
  </w:style>
  <w:style w:type="paragraph" w:styleId="6">
    <w:name w:val="heading 5"/>
    <w:basedOn w:val="1"/>
    <w:next w:val="1"/>
    <w:link w:val="19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2F5597" w:themeColor="accent1" w:themeShade="BF"/>
      <w:sz w:val="24"/>
    </w:rPr>
  </w:style>
  <w:style w:type="paragraph" w:styleId="7">
    <w:name w:val="heading 6"/>
    <w:basedOn w:val="1"/>
    <w:next w:val="1"/>
    <w:link w:val="20"/>
    <w:semiHidden/>
    <w:unhideWhenUsed/>
    <w:qFormat/>
    <w:uiPriority w:val="9"/>
    <w:pPr>
      <w:keepNext/>
      <w:keepLines/>
      <w:spacing w:before="40" w:after="0"/>
      <w:outlineLvl w:val="5"/>
    </w:pPr>
    <w:rPr>
      <w:rFonts w:cstheme="majorBidi"/>
      <w:b/>
      <w:bCs/>
      <w:color w:val="2F5597" w:themeColor="accent1" w:themeShade="BF"/>
    </w:rPr>
  </w:style>
  <w:style w:type="paragraph" w:styleId="8">
    <w:name w:val="heading 7"/>
    <w:basedOn w:val="1"/>
    <w:next w:val="1"/>
    <w:link w:val="21"/>
    <w:semiHidden/>
    <w:unhideWhenUsed/>
    <w:qFormat/>
    <w:uiPriority w:val="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2"/>
    <w:semiHidden/>
    <w:unhideWhenUsed/>
    <w:qFormat/>
    <w:uiPriority w:val="9"/>
    <w:pPr>
      <w:keepNext/>
      <w:keepLines/>
      <w:spacing w:after="0"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3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4">
    <w:name w:val="Default Paragraph Font"/>
    <w:semiHidden/>
    <w:unhideWhenUsed/>
    <w:uiPriority w:val="1"/>
  </w:style>
  <w:style w:type="table" w:default="1" w:styleId="1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Subtitle"/>
    <w:basedOn w:val="1"/>
    <w:next w:val="1"/>
    <w:link w:val="25"/>
    <w:qFormat/>
    <w:uiPriority w:val="11"/>
    <w:pPr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2">
    <w:name w:val="Title"/>
    <w:basedOn w:val="1"/>
    <w:next w:val="1"/>
    <w:link w:val="24"/>
    <w:qFormat/>
    <w:uiPriority w:val="10"/>
    <w:pPr>
      <w:spacing w:after="80" w:line="240" w:lineRule="auto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5">
    <w:name w:val="标题 1 字符"/>
    <w:basedOn w:val="14"/>
    <w:link w:val="2"/>
    <w:uiPriority w:val="9"/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character" w:customStyle="1" w:styleId="16">
    <w:name w:val="标题 2 字符"/>
    <w:basedOn w:val="14"/>
    <w:link w:val="3"/>
    <w:semiHidden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17">
    <w:name w:val="标题 3 字符"/>
    <w:basedOn w:val="14"/>
    <w:link w:val="4"/>
    <w:semiHidden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18">
    <w:name w:val="标题 4 字符"/>
    <w:basedOn w:val="14"/>
    <w:link w:val="5"/>
    <w:semiHidden/>
    <w:qFormat/>
    <w:uiPriority w:val="9"/>
    <w:rPr>
      <w:rFonts w:cstheme="majorBidi"/>
      <w:color w:val="2F5597" w:themeColor="accent1" w:themeShade="BF"/>
      <w:sz w:val="28"/>
      <w:szCs w:val="28"/>
    </w:rPr>
  </w:style>
  <w:style w:type="character" w:customStyle="1" w:styleId="19">
    <w:name w:val="标题 5 字符"/>
    <w:basedOn w:val="14"/>
    <w:link w:val="6"/>
    <w:semiHidden/>
    <w:qFormat/>
    <w:uiPriority w:val="9"/>
    <w:rPr>
      <w:rFonts w:cstheme="majorBidi"/>
      <w:color w:val="2F5597" w:themeColor="accent1" w:themeShade="BF"/>
      <w:sz w:val="24"/>
    </w:rPr>
  </w:style>
  <w:style w:type="character" w:customStyle="1" w:styleId="20">
    <w:name w:val="标题 6 字符"/>
    <w:basedOn w:val="14"/>
    <w:link w:val="7"/>
    <w:semiHidden/>
    <w:qFormat/>
    <w:uiPriority w:val="9"/>
    <w:rPr>
      <w:rFonts w:cstheme="majorBidi"/>
      <w:b/>
      <w:bCs/>
      <w:color w:val="2F5597" w:themeColor="accent1" w:themeShade="BF"/>
    </w:rPr>
  </w:style>
  <w:style w:type="character" w:customStyle="1" w:styleId="21">
    <w:name w:val="标题 7 字符"/>
    <w:basedOn w:val="14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2">
    <w:name w:val="标题 8 字符"/>
    <w:basedOn w:val="14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标题 9 字符"/>
    <w:basedOn w:val="14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字符"/>
    <w:basedOn w:val="14"/>
    <w:link w:val="12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5">
    <w:name w:val="副标题 字符"/>
    <w:basedOn w:val="14"/>
    <w:link w:val="11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6">
    <w:name w:val="Quote"/>
    <w:basedOn w:val="1"/>
    <w:next w:val="1"/>
    <w:link w:val="27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7">
    <w:name w:val="引用 字符"/>
    <w:basedOn w:val="14"/>
    <w:link w:val="26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8">
    <w:name w:val="List Paragraph"/>
    <w:basedOn w:val="1"/>
    <w:qFormat/>
    <w:uiPriority w:val="34"/>
    <w:pPr>
      <w:ind w:left="720"/>
      <w:contextualSpacing/>
    </w:pPr>
  </w:style>
  <w:style w:type="character" w:customStyle="1" w:styleId="29">
    <w:name w:val="Intense Emphasis"/>
    <w:basedOn w:val="14"/>
    <w:qFormat/>
    <w:uiPriority w:val="21"/>
    <w:rPr>
      <w:i/>
      <w:iCs/>
      <w:color w:val="2F5597" w:themeColor="accent1" w:themeShade="BF"/>
    </w:rPr>
  </w:style>
  <w:style w:type="paragraph" w:styleId="30">
    <w:name w:val="Intense Quote"/>
    <w:basedOn w:val="1"/>
    <w:next w:val="1"/>
    <w:link w:val="31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1">
    <w:name w:val="明显引用 字符"/>
    <w:basedOn w:val="14"/>
    <w:link w:val="30"/>
    <w:uiPriority w:val="30"/>
    <w:rPr>
      <w:i/>
      <w:iCs/>
      <w:color w:val="2F5597" w:themeColor="accent1" w:themeShade="BF"/>
    </w:rPr>
  </w:style>
  <w:style w:type="character" w:customStyle="1" w:styleId="32">
    <w:name w:val="Intense Reference"/>
    <w:basedOn w:val="14"/>
    <w:qFormat/>
    <w:uiPriority w:val="32"/>
    <w:rPr>
      <w:b/>
      <w:bCs/>
      <w:smallCaps/>
      <w:color w:val="2F5597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823</Words>
  <Characters>870</Characters>
  <Lines>6</Lines>
  <Paragraphs>1</Paragraphs>
  <TotalTime>11</TotalTime>
  <ScaleCrop>false</ScaleCrop>
  <LinksUpToDate>false</LinksUpToDate>
  <CharactersWithSpaces>892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2025-04-21T03:50:00Z</dcterms:created>
  <dc:creator>云星 梁</dc:creator>
  <cp:lastModifiedBy>月光袭我以郁香</cp:lastModifiedBy>
  <dcterms:modified xsi:type="dcterms:W3CDTF">2025-07-29T09:24:55Z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eyJoZGlkIjoiNmI2ODc5M2VlOTQ5ZDUyYjI5MDFlMTJjNjNiYWM2YzIiLCJ1c2VySWQiOiIzMDkyMTYxNDkifQ==</vt:lpwstr>
  </property>
  <property fmtid="{D5CDD505-2E9C-101B-9397-08002B2CF9AE}" pid="3" name="KSOProductBuildVer">
    <vt:lpwstr>2052-12.1.0.21915</vt:lpwstr>
  </property>
  <property fmtid="{D5CDD505-2E9C-101B-9397-08002B2CF9AE}" pid="4" name="ICV">
    <vt:lpwstr>826B574CB2C449BF94DCEB34DA5345B5_12</vt:lpwstr>
  </property>
</Properties>
</file>