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CA6FF894">
      <w:pPr>
        <w:pStyle w:val="style0"/>
        <w:jc w:val="center"/>
        <w:rPr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b/>
          <w:bCs/>
          <w:sz w:val="24"/>
          <w:szCs w:val="24"/>
          <w:lang w:val="en-US"/>
        </w:rPr>
        <w:t>破伤风：沉默杀手与关键疫苗</w:t>
      </w:r>
    </w:p>
    <w:p w14:paraId="4C03E067">
      <w:pPr>
        <w:pStyle w:val="style0"/>
        <w:jc w:val="center"/>
        <w:rPr/>
      </w:pPr>
      <w:r>
        <w:rPr>
          <w:rFonts w:hint="eastAsia"/>
          <w:lang w:eastAsia="zh-CN"/>
        </w:rPr>
        <w:t>西安高新医院 张超</w:t>
      </w:r>
    </w:p>
    <w:p w14:paraId="9A8A3F80">
      <w:pPr>
        <w:pStyle w:val="style0"/>
        <w:ind w:firstLineChars="200"/>
        <w:rPr>
          <w:lang w:val="en-US"/>
        </w:rPr>
      </w:pPr>
      <w:r>
        <w:rPr>
          <w:lang w:val="en-US"/>
        </w:rPr>
        <w:t>破伤风，一种由破伤风梭菌产生的致命神经毒素引发的疾病，虽可预防，但发病后异常凶险。其毒素毒性仅次于肉毒毒素，能导致肌肉强直痉挛，甚至窒息死亡。全球每年仍有数万人因此丧生，其中新生儿感染尤为危险。</w:t>
      </w:r>
    </w:p>
    <w:p w14:paraId="F10466CA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无处不在的致命芽孢</w:t>
      </w:r>
    </w:p>
    <w:p w14:paraId="34246028">
      <w:pPr>
        <w:pStyle w:val="style0"/>
        <w:ind w:firstLineChars="200"/>
        <w:rPr>
          <w:lang w:val="en-US"/>
        </w:rPr>
      </w:pPr>
      <w:r>
        <w:rPr>
          <w:lang w:val="en-US"/>
        </w:rPr>
        <w:t>破伤风梭菌广泛存在于土壤、灰尘、动物及人类粪便中。其生命力顽强，能以芽孢形式休眠多年。感染的关键在于芽孢进入缺氧的伤口环境后苏醒、繁殖并产生破伤风痉挛毒素。</w:t>
      </w:r>
    </w:p>
    <w:p w14:paraId="4639FEC5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感染途径：不止于铁锈</w:t>
      </w:r>
    </w:p>
    <w:p w14:paraId="97FA9E32">
      <w:pPr>
        <w:pStyle w:val="style0"/>
        <w:ind w:firstLineChars="200"/>
        <w:rPr>
          <w:lang w:val="en-US"/>
        </w:rPr>
      </w:pPr>
      <w:r>
        <w:rPr>
          <w:lang w:val="en-US"/>
        </w:rPr>
        <w:t>高危伤口：深而窄、污染严重（尤其含土壤/粪便）、组织损伤重（如穿刺伤、挤压伤、严重烧伤冻伤、动物咬抓伤）的伤口易形成厌氧环境。</w:t>
      </w:r>
    </w:p>
    <w:p w14:paraId="73BC55F5">
      <w:pPr>
        <w:pStyle w:val="style0"/>
        <w:ind w:firstLineChars="200"/>
        <w:rPr>
          <w:lang w:val="en-US"/>
        </w:rPr>
      </w:pPr>
      <w:r>
        <w:rPr>
          <w:lang w:val="en-US"/>
        </w:rPr>
        <w:t>其他途径：不洁的脐带处理（新生儿破伤风）、不洁注射/纹身/穿孔、某些手术或中耳感染。</w:t>
      </w:r>
    </w:p>
    <w:p w14:paraId="459C6C43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症状：进行性痛苦痉挛</w:t>
      </w:r>
    </w:p>
    <w:p w14:paraId="7C33D7E4">
      <w:pPr>
        <w:pStyle w:val="style0"/>
        <w:ind w:firstLineChars="200"/>
        <w:rPr>
          <w:lang w:val="en-US"/>
        </w:rPr>
      </w:pPr>
      <w:r>
        <w:rPr>
          <w:lang w:val="en-US"/>
        </w:rPr>
        <w:t>毒素阻断神经抑制信号，导致肌肉持续强直收缩：</w:t>
      </w:r>
    </w:p>
    <w:p w14:paraId="BAD4A58D">
      <w:pPr>
        <w:pStyle w:val="style0"/>
        <w:ind w:firstLineChars="200"/>
        <w:rPr>
          <w:lang w:val="en-US"/>
        </w:rPr>
      </w:pPr>
      <w:r>
        <w:rPr>
          <w:lang w:val="en-US"/>
        </w:rPr>
        <w:t>1. 潜伏期：通常3-21天（伤口近中枢神经则更短更重）。</w:t>
      </w:r>
    </w:p>
    <w:p w14:paraId="2B6B268F">
      <w:pPr>
        <w:pStyle w:val="style0"/>
        <w:ind w:firstLineChars="200"/>
        <w:rPr>
          <w:lang w:val="en-US"/>
        </w:rPr>
      </w:pPr>
      <w:r>
        <w:rPr>
          <w:lang w:val="en-US"/>
        </w:rPr>
        <w:t>2. 初期：牙关紧闭、苦笑面容、颈背部僵硬、吞咽困难。</w:t>
      </w:r>
    </w:p>
    <w:p w14:paraId="262BE97A">
      <w:pPr>
        <w:pStyle w:val="style0"/>
        <w:ind w:firstLineChars="200"/>
        <w:rPr>
          <w:lang w:val="en-US"/>
        </w:rPr>
      </w:pPr>
      <w:r>
        <w:rPr>
          <w:lang w:val="en-US"/>
        </w:rPr>
        <w:t>3. 进展期：全身肌肉强直痉挛，轻微刺激即可诱发剧烈抽搐，呈现角弓反张姿势。呼吸肌痉挛可致窒息。</w:t>
      </w:r>
    </w:p>
    <w:p w14:paraId="5A3460DC">
      <w:pPr>
        <w:pStyle w:val="style0"/>
        <w:ind w:firstLineChars="200"/>
        <w:rPr>
          <w:lang w:val="en-US"/>
        </w:rPr>
      </w:pPr>
      <w:r>
        <w:rPr>
          <w:lang w:val="en-US"/>
        </w:rPr>
        <w:t>4. 后期：可能出现严重自主神经功能紊乱（血压波动、心律失常等）。</w:t>
      </w:r>
    </w:p>
    <w:p w14:paraId="9B01CFFB">
      <w:pPr>
        <w:pStyle w:val="style0"/>
        <w:rPr>
          <w:lang w:val="en-US"/>
        </w:rPr>
      </w:pPr>
      <w:r>
        <w:rPr>
          <w:lang w:val="en-US"/>
        </w:rPr>
        <w:t>预防：疫苗是核心防线</w:t>
      </w:r>
    </w:p>
    <w:p w14:paraId="08F9EF9D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破伤风不会人传人，预防至关重要：</w:t>
      </w:r>
    </w:p>
    <w:p w14:paraId="01F00A84">
      <w:pPr>
        <w:pStyle w:val="style0"/>
        <w:rPr>
          <w:lang w:val="en-US"/>
        </w:rPr>
      </w:pPr>
      <w:r>
        <w:rPr>
          <w:lang w:val="en-US"/>
        </w:rPr>
        <w:t>1. 主动免疫（疫苗 - 最有效）：</w:t>
      </w:r>
    </w:p>
    <w:p w14:paraId="368AE912">
      <w:pPr>
        <w:pStyle w:val="style0"/>
        <w:rPr>
          <w:lang w:val="en-US"/>
        </w:rPr>
      </w:pPr>
      <w:r>
        <w:rPr>
          <w:lang w:val="en-US"/>
        </w:rPr>
        <w:t xml:space="preserve">   婴幼儿：常规接种“百白破疫苗”（3、4、5月龄基础免疫，18-24月龄加强）。</w:t>
      </w:r>
    </w:p>
    <w:p w14:paraId="1509E1C9">
      <w:pPr>
        <w:pStyle w:val="style0"/>
        <w:rPr>
          <w:lang w:val="en-US"/>
        </w:rPr>
      </w:pPr>
      <w:r>
        <w:rPr>
          <w:lang w:val="en-US"/>
        </w:rPr>
        <w:t xml:space="preserve">   儿童：6周岁接种“白破疫苗”加强。</w:t>
      </w:r>
    </w:p>
    <w:p w14:paraId="B1AE678E">
      <w:pPr>
        <w:pStyle w:val="style0"/>
        <w:rPr>
          <w:lang w:val="en-US"/>
        </w:rPr>
      </w:pPr>
      <w:r>
        <w:rPr>
          <w:lang w:val="en-US"/>
        </w:rPr>
        <w:t xml:space="preserve">   成人：每10年需加强接种一针含破伤风类毒素的疫苗（如白破疫苗）。这是维持长期保护的关键，常被忽视！</w:t>
      </w:r>
    </w:p>
    <w:p w14:paraId="5E479EB5">
      <w:pPr>
        <w:pStyle w:val="style0"/>
        <w:rPr>
          <w:lang w:val="en-US"/>
        </w:rPr>
      </w:pPr>
      <w:r>
        <w:rPr>
          <w:lang w:val="en-US"/>
        </w:rPr>
        <w:t>2. 外伤后预防：</w:t>
      </w:r>
    </w:p>
    <w:p w14:paraId="BB6414FD">
      <w:pPr>
        <w:pStyle w:val="style0"/>
        <w:rPr>
          <w:lang w:val="en-US"/>
        </w:rPr>
      </w:pPr>
      <w:r>
        <w:rPr>
          <w:lang w:val="en-US"/>
        </w:rPr>
        <w:t xml:space="preserve">   彻底清创：立即用大量流动清水和肥皂冲洗伤口至少15分钟，及时就医。</w:t>
      </w:r>
    </w:p>
    <w:p w14:paraId="0193A74E">
      <w:pPr>
        <w:pStyle w:val="style0"/>
        <w:rPr>
          <w:lang w:val="en-US"/>
        </w:rPr>
      </w:pPr>
      <w:r>
        <w:rPr>
          <w:lang w:val="en-US"/>
        </w:rPr>
        <w:t xml:space="preserve">   免疫制剂：医生根据伤口情况和免疫史决定：</w:t>
      </w:r>
    </w:p>
    <w:p w14:paraId="217CDBE4">
      <w:pPr>
        <w:pStyle w:val="style0"/>
        <w:rPr>
          <w:lang w:val="en-US"/>
        </w:rPr>
      </w:pPr>
      <w:r>
        <w:rPr>
          <w:lang w:val="en-US"/>
        </w:rPr>
        <w:t xml:space="preserve">   未完成基础免疫/免疫史不清：注射破伤风抗毒素(TAT)或人免疫球蛋白(TIG)</w:t>
      </w:r>
      <w:r>
        <w:rPr>
          <w:rFonts w:hint="eastAsia"/>
          <w:lang w:val="en-US" w:eastAsia="zh-CN"/>
        </w:rPr>
        <w:t>或破伤风单抗</w:t>
      </w:r>
      <w:r>
        <w:rPr>
          <w:lang w:val="en-US"/>
        </w:rPr>
        <w:t>。</w:t>
      </w:r>
    </w:p>
    <w:p w14:paraId="AF9FAA15">
      <w:pPr>
        <w:pStyle w:val="style0"/>
        <w:rPr/>
      </w:pPr>
      <w:r>
        <w:rPr>
          <w:lang w:val="en-US"/>
        </w:rPr>
        <w:t xml:space="preserve">   基础免疫完成但最后一针超10年：通常注射一针破伤风类毒素疫苗加强。</w:t>
      </w:r>
    </w:p>
    <w:p w14:paraId="DD17DEB5">
      <w:pPr>
        <w:pStyle w:val="style0"/>
        <w:rPr>
          <w:lang w:val="en-US"/>
        </w:rPr>
      </w:pPr>
      <w:r>
        <w:rPr>
          <w:lang w:val="en-US"/>
        </w:rPr>
        <w:t>治疗：艰难且昂贵</w:t>
      </w:r>
    </w:p>
    <w:p w14:paraId="FC28E01B">
      <w:pPr>
        <w:pStyle w:val="style0"/>
        <w:rPr>
          <w:lang w:val="en-US"/>
        </w:rPr>
      </w:pPr>
      <w:r>
        <w:rPr>
          <w:b/>
          <w:bCs/>
          <w:lang w:val="en-US"/>
        </w:rPr>
        <w:t>一旦发病，治疗极其困难</w:t>
      </w:r>
      <w:r>
        <w:rPr>
          <w:lang w:val="en-US"/>
        </w:rPr>
        <w:t>：</w:t>
      </w:r>
    </w:p>
    <w:p w14:paraId="4C1B5F26">
      <w:pPr>
        <w:pStyle w:val="style0"/>
        <w:ind w:firstLineChars="200"/>
        <w:rPr>
          <w:lang w:val="en-US"/>
        </w:rPr>
      </w:pPr>
      <w:r>
        <w:rPr>
          <w:lang w:val="en-US"/>
        </w:rPr>
        <w:t>消除来源：彻底清创，抗生素（如甲硝唑）杀灭细菌。</w:t>
      </w:r>
    </w:p>
    <w:p w14:paraId="2D043A7E">
      <w:pPr>
        <w:pStyle w:val="style0"/>
        <w:ind w:firstLineChars="200"/>
        <w:rPr>
          <w:lang w:val="en-US"/>
        </w:rPr>
      </w:pPr>
      <w:r>
        <w:rPr>
          <w:lang w:val="en-US"/>
        </w:rPr>
        <w:t>中和毒素：尽早注射TIG或TAT中和未结合毒素（对已结合毒素无效）。</w:t>
      </w:r>
    </w:p>
    <w:p w14:paraId="BC5946BC">
      <w:pPr>
        <w:pStyle w:val="style0"/>
        <w:ind w:firstLineChars="200"/>
        <w:rPr>
          <w:lang w:val="en-US"/>
        </w:rPr>
      </w:pPr>
      <w:r>
        <w:rPr>
          <w:lang w:val="en-US"/>
        </w:rPr>
        <w:t>控制痉挛：强效镇静剂、解痉剂（常需ICU监护，气管插管呼吸机辅助）。</w:t>
      </w:r>
    </w:p>
    <w:p w14:paraId="2E553ABC">
      <w:pPr>
        <w:pStyle w:val="style0"/>
        <w:ind w:firstLineChars="200"/>
        <w:rPr>
          <w:lang w:val="en-US"/>
        </w:rPr>
      </w:pPr>
      <w:r>
        <w:rPr>
          <w:lang w:val="en-US"/>
        </w:rPr>
        <w:t>支持治疗：维持生命体征，营养支持，处理并发症（肺炎、血栓等）。</w:t>
      </w:r>
    </w:p>
    <w:p w14:paraId="32A267F4">
      <w:pPr>
        <w:pStyle w:val="style0"/>
        <w:rPr>
          <w:lang w:val="en-US"/>
        </w:rPr>
      </w:pPr>
      <w:r>
        <w:rPr>
          <w:lang w:val="en-US"/>
        </w:rPr>
        <w:t xml:space="preserve">    环境控制：减少光声刺激。</w:t>
      </w:r>
    </w:p>
    <w:p w14:paraId="40E4B692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关键行动点：</w:t>
      </w:r>
    </w:p>
    <w:p w14:paraId="72BB0113">
      <w:pPr>
        <w:pStyle w:val="style0"/>
        <w:ind w:firstLineChars="200"/>
        <w:rPr>
          <w:lang w:val="en-US"/>
        </w:rPr>
      </w:pPr>
      <w:r>
        <w:rPr>
          <w:lang w:val="en-US"/>
        </w:rPr>
        <w:t>查疫苗记录！确认是否完成基础免疫，最后一针是否在10年内。超期或不清，立即咨询医生补种。这是最简单有效的防护。</w:t>
      </w:r>
    </w:p>
    <w:p w14:paraId="34EE367D">
      <w:pPr>
        <w:pStyle w:val="style0"/>
        <w:ind w:firstLineChars="200"/>
        <w:rPr>
          <w:lang w:val="en-US"/>
        </w:rPr>
      </w:pPr>
      <w:r>
        <w:rPr>
          <w:lang w:val="en-US"/>
        </w:rPr>
        <w:t>科学处理伤口：任何伤口，尤其深、脏、被污染者，彻底冲洗后务必就医评估破伤风风险。</w:t>
      </w:r>
    </w:p>
    <w:p w14:paraId="0B7F947A">
      <w:pPr>
        <w:pStyle w:val="style0"/>
        <w:ind w:firstLineChars="200"/>
        <w:rPr>
          <w:lang w:val="en-US"/>
        </w:rPr>
      </w:pPr>
      <w:r>
        <w:rPr>
          <w:lang w:val="en-US"/>
        </w:rPr>
        <w:t>高危活动前：如园艺、建筑等易受污染伤，且距上次加强针超5年，可提前接种加强针。</w:t>
      </w:r>
    </w:p>
    <w:p w14:paraId="B3C08963">
      <w:pPr>
        <w:pStyle w:val="style0"/>
        <w:ind w:firstLineChars="200"/>
        <w:rPr/>
      </w:pPr>
      <w:r>
        <w:rPr>
          <w:lang w:val="en-US"/>
        </w:rPr>
        <w:t>破伤风之可怕在于毒素造成的不可逆神经损害。然而，它是高度可预防的疾病。规范接种疫苗并按时加强（成人每10年），掌握正确伤口处理知识，就能构筑坚固的生命防线。小小的疫苗，承载着抵御这个古老杀手的强大力量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1135</Words>
  <Characters>1167</Characters>
  <Application>WPS Office</Application>
  <Paragraphs>37</Paragraphs>
  <CharactersWithSpaces>1201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2025-07-31T13:22:21Z</dcterms:created>
  <dc:creator>LYA-AL00P</dc:creator>
  <lastModifiedBy>LYA-AL00P</lastModifiedBy>
  <dcterms:modified xsi:type="dcterms:W3CDTF">2025-07-31T13:31:44Z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e17dccfed9c64b1f847a9b199556faa9_21</vt:lpwstr>
  </property>
</Properties>
</file>