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44C44A40">
      <w:pPr>
        <w:pStyle w:val="style2"/>
        <w:spacing w:lineRule="auto" w:line="288"/>
        <w:jc w:val="center"/>
        <w:rPr>
          <w:rFonts w:ascii="微软雅黑" w:eastAsia="微软雅黑" w:hAnsi="微软雅黑" w:hint="eastAsia"/>
          <w:b/>
          <w:sz w:val="40"/>
        </w:rPr>
      </w:pPr>
      <w:r>
        <w:rPr>
          <w:rFonts w:ascii="微软雅黑" w:eastAsia="微软雅黑" w:hAnsi="微软雅黑" w:hint="eastAsia"/>
          <w:b/>
          <w:sz w:val="40"/>
        </w:rPr>
        <w:t>受伤后，该不该打破伤风？</w:t>
      </w:r>
    </w:p>
    <w:p w14:paraId="3BC01760">
      <w:pPr>
        <w:pStyle w:val="style0"/>
        <w:rPr>
          <w:rFonts w:eastAsia="微软雅黑" w:hint="default"/>
          <w:lang w:val="en-US" w:eastAsia="zh-CN"/>
        </w:rPr>
      </w:pPr>
      <w:r>
        <w:rPr>
          <w:rFonts w:ascii="微软雅黑" w:eastAsia="微软雅黑" w:hAnsi="微软雅黑" w:hint="eastAsia"/>
          <w:b/>
          <w:sz w:val="40"/>
          <w:lang w:val="en-US" w:eastAsia="zh-CN"/>
        </w:rPr>
        <w:t xml:space="preserve">        </w:t>
      </w:r>
      <w:r>
        <w:rPr>
          <w:rFonts w:ascii="微软雅黑" w:eastAsia="微软雅黑" w:hAnsi="微软雅黑" w:hint="eastAsia"/>
          <w:b w:val="false"/>
          <w:bCs/>
          <w:sz w:val="24"/>
          <w:szCs w:val="24"/>
          <w:lang w:val="en-US" w:eastAsia="zh-CN"/>
        </w:rPr>
        <w:t>新疆维吾尔自治区人民医院急诊外科  张涛</w:t>
      </w:r>
    </w:p>
    <w:p w14:paraId="5FA25FD3">
      <w:pPr>
        <w:pStyle w:val="style0"/>
        <w:spacing w:lineRule="auto" w:line="288"/>
        <w:jc w:val="both"/>
        <w:rPr/>
      </w:pPr>
      <w:r>
        <w:rPr>
          <w:rFonts w:ascii="微软雅黑" w:eastAsia="微软雅黑" w:hAnsi="微软雅黑" w:hint="eastAsia"/>
          <w:sz w:val="26"/>
          <w:lang w:val="en-US" w:eastAsia="zh-CN"/>
        </w:rPr>
        <w:t xml:space="preserve">    </w:t>
      </w:r>
      <w:r>
        <w:rPr>
          <w:rFonts w:ascii="微软雅黑" w:eastAsia="微软雅黑" w:hAnsi="微软雅黑" w:hint="eastAsia"/>
          <w:sz w:val="26"/>
        </w:rPr>
        <w:t>生活中，我们难免会遇到磕碰、割伤等意外受伤情况。面对伤口，除了消毒包扎，很多人会纠结一个问题：</w:t>
      </w:r>
      <w:r>
        <w:rPr>
          <w:rFonts w:ascii="微软雅黑" w:eastAsia="微软雅黑" w:hAnsi="微软雅黑" w:hint="eastAsia"/>
          <w:b/>
          <w:sz w:val="26"/>
        </w:rPr>
        <w:t>“我需不需要打破伤风针？”</w:t>
      </w:r>
      <w:r>
        <w:rPr>
          <w:rFonts w:ascii="微软雅黑" w:eastAsia="微软雅黑" w:hAnsi="微软雅黑" w:hint="eastAsia"/>
          <w:sz w:val="26"/>
        </w:rPr>
        <w:t xml:space="preserve"> </w:t>
      </w:r>
      <w:bookmarkStart w:id="0" w:name="_GoBack"/>
      <w:bookmarkEnd w:id="0"/>
      <w:r>
        <w:rPr>
          <w:rFonts w:ascii="微软雅黑" w:eastAsia="微软雅黑" w:hAnsi="微软雅黑" w:hint="eastAsia"/>
          <w:sz w:val="26"/>
        </w:rPr>
        <w:t>这是一个非常重要的问题，因为破伤风是一种由细菌（破伤风梭菌）产生的毒素引起、可能导致严重后果甚至致命的疾病。破伤风梭菌广泛存在于土壤、灰尘、动物粪便中，尤其是在深、窄、污染严重的伤口中容易繁殖并产生毒素。</w:t>
      </w:r>
    </w:p>
    <w:p w14:paraId="3FB61E75">
      <w:pPr>
        <w:pStyle w:val="style0"/>
        <w:spacing w:lineRule="auto" w:line="288"/>
        <w:jc w:val="both"/>
        <w:rPr/>
      </w:pPr>
      <w:r>
        <w:rPr>
          <w:rFonts w:ascii="微软雅黑" w:eastAsia="微软雅黑" w:hAnsi="微软雅黑" w:hint="eastAsia"/>
          <w:sz w:val="26"/>
        </w:rPr>
        <w:t>本文将详细解释破伤风的风险、破伤风疫苗（包括主动免疫和被动免疫）、以及在不同受伤情况下如何判断是否需要打破伤风预防措施。</w:t>
      </w:r>
    </w:p>
    <w:p w14:paraId="083B96C4">
      <w:pPr>
        <w:pStyle w:val="style2"/>
        <w:spacing w:lineRule="auto" w:line="288"/>
        <w:rPr/>
      </w:pPr>
      <w:r>
        <w:rPr>
          <w:rFonts w:ascii="微软雅黑" w:eastAsia="微软雅黑" w:hAnsi="微软雅黑" w:hint="eastAsia"/>
          <w:b/>
          <w:sz w:val="36"/>
        </w:rPr>
        <w:t>一、 理解破伤风的风险</w:t>
      </w:r>
    </w:p>
    <w:p w14:paraId="4F8CE312">
      <w:pPr>
        <w:pStyle w:val="style0"/>
        <w:numPr>
          <w:ilvl w:val="0"/>
          <w:numId w:val="0"/>
        </w:numPr>
        <w:spacing w:lineRule="auto" w:line="288"/>
        <w:ind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1.</w:t>
      </w:r>
      <w:r>
        <w:rPr>
          <w:rFonts w:ascii="微软雅黑" w:eastAsia="微软雅黑" w:hAnsi="微软雅黑" w:hint="eastAsia"/>
          <w:b/>
          <w:color w:val="000000"/>
          <w:sz w:val="26"/>
        </w:rPr>
        <w:t>破伤风梭菌无处不在：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这种细菌的芽孢具有很强的抵抗力，广泛存在于自然环境中（土壤、灰尘、粪便、生锈金属表面等）。</w:t>
      </w:r>
    </w:p>
    <w:p w14:paraId="2F1A41E2">
      <w:pPr>
        <w:pStyle w:val="style0"/>
        <w:numPr>
          <w:ilvl w:val="0"/>
          <w:numId w:val="0"/>
        </w:numPr>
        <w:spacing w:lineRule="auto" w:line="288"/>
        <w:ind w:left="440" w:leftChars="0" w:hanging="440" w:firstLine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2.</w:t>
      </w:r>
      <w:r>
        <w:rPr>
          <w:rFonts w:ascii="微软雅黑" w:eastAsia="微软雅黑" w:hAnsi="微软雅黑" w:hint="eastAsia"/>
          <w:b/>
          <w:color w:val="000000"/>
          <w:sz w:val="26"/>
        </w:rPr>
        <w:t>感染条件：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当伤口被破伤风梭菌污染，并且伤口环境</w:t>
      </w:r>
      <w:r>
        <w:rPr>
          <w:rFonts w:ascii="微软雅黑" w:eastAsia="微软雅黑" w:hAnsi="微软雅黑" w:hint="eastAsia"/>
          <w:b/>
          <w:color w:val="000000"/>
          <w:sz w:val="26"/>
        </w:rPr>
        <w:t>缺氧</w:t>
      </w:r>
      <w:r>
        <w:rPr>
          <w:rFonts w:ascii="微软雅黑" w:eastAsia="微软雅黑" w:hAnsi="微软雅黑" w:hint="eastAsia"/>
          <w:color w:val="000000"/>
          <w:sz w:val="26"/>
        </w:rPr>
        <w:t>时（如深而窄的穿刺伤、坏死组织多的伤口、异物污染的伤口、烧伤、冻伤等），细菌芽孢会转变为增殖体，大量繁殖并产生强效的</w:t>
      </w:r>
      <w:r>
        <w:rPr>
          <w:rFonts w:ascii="微软雅黑" w:eastAsia="微软雅黑" w:hAnsi="微软雅黑" w:hint="eastAsia"/>
          <w:b/>
          <w:color w:val="000000"/>
          <w:sz w:val="26"/>
        </w:rPr>
        <w:t>破伤风痉挛毒素</w:t>
      </w:r>
      <w:r>
        <w:rPr>
          <w:rFonts w:ascii="微软雅黑" w:eastAsia="微软雅黑" w:hAnsi="微软雅黑" w:hint="eastAsia"/>
          <w:color w:val="000000"/>
          <w:sz w:val="26"/>
        </w:rPr>
        <w:t>。</w:t>
      </w:r>
    </w:p>
    <w:p w14:paraId="477420D8">
      <w:pPr>
        <w:pStyle w:val="style0"/>
        <w:numPr>
          <w:ilvl w:val="0"/>
          <w:numId w:val="0"/>
        </w:numPr>
        <w:spacing w:lineRule="auto" w:line="288"/>
        <w:ind w:left="440" w:leftChars="0" w:hanging="440" w:firstLine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3.</w:t>
      </w:r>
      <w:r>
        <w:rPr>
          <w:rFonts w:ascii="微软雅黑" w:eastAsia="微软雅黑" w:hAnsi="微软雅黑" w:hint="eastAsia"/>
          <w:b/>
          <w:color w:val="000000"/>
          <w:sz w:val="26"/>
        </w:rPr>
        <w:t>毒素作用：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这种毒素主要攻击神经系统，引起特征性的肌肉强直和痉挛（如“角弓反张”、牙关紧闭/苦笑面容），严重时可导致呼吸衰竭、心力衰竭甚至死亡。</w:t>
      </w:r>
    </w:p>
    <w:p w14:paraId="3B5C9978">
      <w:pPr>
        <w:pStyle w:val="style0"/>
        <w:numPr>
          <w:ilvl w:val="0"/>
          <w:numId w:val="0"/>
        </w:numPr>
        <w:spacing w:lineRule="auto" w:line="288"/>
        <w:ind w:left="440" w:leftChars="0" w:hanging="440" w:firstLine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4.</w:t>
      </w:r>
      <w:r>
        <w:rPr>
          <w:rFonts w:ascii="微软雅黑" w:eastAsia="微软雅黑" w:hAnsi="微软雅黑" w:hint="eastAsia"/>
          <w:b/>
          <w:color w:val="000000"/>
          <w:sz w:val="26"/>
        </w:rPr>
        <w:t>关键点：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破伤风的风险</w:t>
      </w:r>
      <w:r>
        <w:rPr>
          <w:rFonts w:ascii="微软雅黑" w:eastAsia="微软雅黑" w:hAnsi="微软雅黑" w:hint="eastAsia"/>
          <w:b/>
          <w:color w:val="000000"/>
          <w:sz w:val="26"/>
        </w:rPr>
        <w:t>不仅仅取决于伤口大小</w:t>
      </w:r>
      <w:r>
        <w:rPr>
          <w:rFonts w:ascii="微软雅黑" w:eastAsia="微软雅黑" w:hAnsi="微软雅黑" w:hint="eastAsia"/>
          <w:color w:val="000000"/>
          <w:sz w:val="26"/>
        </w:rPr>
        <w:t>，更取决于</w:t>
      </w:r>
      <w:r>
        <w:rPr>
          <w:rFonts w:ascii="微软雅黑" w:eastAsia="微软雅黑" w:hAnsi="微软雅黑" w:hint="eastAsia"/>
          <w:b/>
          <w:color w:val="000000"/>
          <w:sz w:val="26"/>
        </w:rPr>
        <w:t>伤口的性质和污染程度</w:t>
      </w:r>
      <w:r>
        <w:rPr>
          <w:rFonts w:ascii="微软雅黑" w:eastAsia="微软雅黑" w:hAnsi="微软雅黑" w:hint="eastAsia"/>
          <w:color w:val="000000"/>
          <w:sz w:val="26"/>
        </w:rPr>
        <w:t>。一个看似很小的深穿刺伤（如踩到生锈钉子、被木刺深扎）可能比一个大的干净浅表擦伤风险高得多。</w:t>
      </w:r>
    </w:p>
    <w:p w14:paraId="6A930BBB">
      <w:pPr>
        <w:pStyle w:val="style2"/>
        <w:spacing w:lineRule="auto" w:line="288"/>
        <w:rPr/>
      </w:pPr>
      <w:r>
        <w:rPr>
          <w:rFonts w:ascii="微软雅黑" w:eastAsia="微软雅黑" w:hAnsi="微软雅黑" w:hint="eastAsia"/>
          <w:b/>
          <w:sz w:val="36"/>
        </w:rPr>
        <w:t>二、 破伤风预防措施：主动免疫与被动免疫</w:t>
      </w:r>
    </w:p>
    <w:p w14:paraId="17295D0D">
      <w:pPr>
        <w:pStyle w:val="style0"/>
        <w:spacing w:lineRule="auto" w:line="288"/>
        <w:jc w:val="both"/>
        <w:rPr/>
      </w:pPr>
      <w:r>
        <w:rPr>
          <w:rFonts w:ascii="微软雅黑" w:eastAsia="微软雅黑" w:hAnsi="微软雅黑" w:hint="eastAsia"/>
          <w:sz w:val="26"/>
        </w:rPr>
        <w:t>预防破伤风主要有两种方式：</w:t>
      </w:r>
    </w:p>
    <w:p w14:paraId="453F4ABB">
      <w:pPr>
        <w:pStyle w:val="style0"/>
        <w:numPr>
          <w:ilvl w:val="0"/>
          <w:numId w:val="0"/>
        </w:numPr>
        <w:spacing w:lineRule="auto" w:line="288"/>
        <w:ind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1.</w:t>
      </w:r>
      <w:r>
        <w:rPr>
          <w:rFonts w:ascii="微软雅黑" w:eastAsia="微软雅黑" w:hAnsi="微软雅黑" w:hint="eastAsia"/>
          <w:b/>
          <w:color w:val="000000"/>
          <w:sz w:val="26"/>
        </w:rPr>
        <w:t>主动免疫（破伤风疫苗）：</w:t>
      </w:r>
    </w:p>
    <w:p w14:paraId="7155735D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原理：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注射破伤风类毒素（无害的毒素成分），刺激人体自身免疫系统产生长期保护性的抗体。</w:t>
      </w:r>
    </w:p>
    <w:p w14:paraId="3B429B5A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程序：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基础免疫需接种3剂（通常在婴幼儿时期完成），之后每10年左右需要加强1剂（百白破疫苗中的“破”即指破伤风）。</w:t>
      </w:r>
    </w:p>
    <w:p w14:paraId="50410B8F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优点：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提供长期保护。</w:t>
      </w:r>
    </w:p>
    <w:p w14:paraId="4D28BBE5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缺点：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产生足够抗体需要时间（通常需要几天到几周），对于已经发生的伤口感染风险，需要结合被动免疫。</w:t>
      </w:r>
    </w:p>
    <w:p w14:paraId="40D13AF0">
      <w:pPr>
        <w:pStyle w:val="style0"/>
        <w:numPr>
          <w:ilvl w:val="0"/>
          <w:numId w:val="0"/>
        </w:numPr>
        <w:spacing w:lineRule="auto" w:line="288"/>
        <w:ind w:left="440" w:leftChars="0" w:hanging="440" w:firstLine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2.</w:t>
      </w:r>
      <w:r>
        <w:rPr>
          <w:rFonts w:ascii="微软雅黑" w:eastAsia="微软雅黑" w:hAnsi="微软雅黑" w:hint="eastAsia"/>
          <w:b/>
          <w:color w:val="000000"/>
          <w:sz w:val="26"/>
        </w:rPr>
        <w:t>被动免疫（破伤风被动免疫制剂）：</w:t>
      </w:r>
    </w:p>
    <w:p w14:paraId="72C1AF27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原理：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直接注射外源性的破伤风抗体，立即提供短期保护，中和可能已经进入体内的毒素。</w:t>
      </w:r>
    </w:p>
    <w:p w14:paraId="3AF91E31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类型：</w:t>
      </w:r>
    </w:p>
    <w:p w14:paraId="4901C77E">
      <w:pPr>
        <w:pStyle w:val="style0"/>
        <w:numPr>
          <w:ilvl w:val="2"/>
          <w:numId w:val="1"/>
        </w:numPr>
        <w:spacing w:lineRule="auto" w:line="288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破伤风抗毒素：来源于马血清，价格较低，但过敏反应风险相对较高（需皮试）。</w:t>
      </w:r>
    </w:p>
    <w:p w14:paraId="6003E512">
      <w:pPr>
        <w:pStyle w:val="style0"/>
        <w:numPr>
          <w:ilvl w:val="2"/>
          <w:numId w:val="1"/>
        </w:numPr>
        <w:spacing w:lineRule="auto" w:line="288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破伤风免疫球蛋白：来源于人血清，过敏反应风险极低，无需皮试，是首选。</w:t>
      </w:r>
    </w:p>
    <w:p w14:paraId="771E47A0">
      <w:pPr>
        <w:pStyle w:val="style0"/>
        <w:numPr>
          <w:ilvl w:val="2"/>
          <w:numId w:val="1"/>
        </w:numPr>
        <w:spacing w:lineRule="auto" w:line="288"/>
        <w:jc w:val="both"/>
        <w:rPr>
          <w:rFonts w:ascii="微软雅黑" w:eastAsia="微软雅黑" w:hAnsi="微软雅黑" w:hint="eastAsia"/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抗破伤风毒素单</w:t>
      </w:r>
      <w:r>
        <w:rPr>
          <w:rFonts w:ascii="微软雅黑" w:eastAsia="微软雅黑" w:hAnsi="微软雅黑" w:hint="eastAsia"/>
          <w:color w:val="000000"/>
          <w:sz w:val="26"/>
          <w:lang w:val="en-US" w:eastAsia="zh-CN"/>
        </w:rPr>
        <w:t>克隆</w:t>
      </w:r>
      <w:r>
        <w:rPr>
          <w:rFonts w:ascii="微软雅黑" w:eastAsia="微软雅黑" w:hAnsi="微软雅黑" w:hint="eastAsia"/>
          <w:color w:val="000000"/>
          <w:sz w:val="26"/>
        </w:rPr>
        <w:t>抗</w:t>
      </w:r>
      <w:r>
        <w:rPr>
          <w:rFonts w:ascii="微软雅黑" w:eastAsia="微软雅黑" w:hAnsi="微软雅黑" w:hint="eastAsia"/>
          <w:color w:val="000000"/>
          <w:sz w:val="26"/>
          <w:lang w:val="en-US" w:eastAsia="zh-CN"/>
        </w:rPr>
        <w:t>体</w:t>
      </w:r>
      <w:r>
        <w:rPr>
          <w:rFonts w:ascii="微软雅黑" w:eastAsia="微软雅黑" w:hAnsi="微软雅黑" w:hint="eastAsia"/>
          <w:color w:val="000000"/>
          <w:sz w:val="26"/>
          <w:lang w:eastAsia="zh-CN"/>
        </w:rPr>
        <w:t>：</w:t>
      </w:r>
      <w:r>
        <w:rPr>
          <w:rFonts w:ascii="微软雅黑" w:eastAsia="微软雅黑" w:hAnsi="微软雅黑" w:hint="eastAsia"/>
          <w:color w:val="000000"/>
          <w:sz w:val="26"/>
          <w:lang w:val="en-US" w:eastAsia="zh-CN"/>
        </w:rPr>
        <w:t>通过基因工程或杂交瘤技术获得，无需皮试，起效快，保护周期相对较长。</w:t>
      </w:r>
    </w:p>
    <w:p w14:paraId="17AB594D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优点：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提供即时的短期保护。</w:t>
      </w:r>
    </w:p>
    <w:p w14:paraId="0332E7B7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缺点：</w:t>
      </w:r>
      <w:r>
        <w:rPr>
          <w:rFonts w:ascii="微软雅黑" w:eastAsia="微软雅黑" w:hAnsi="微软雅黑" w:hint="eastAsia"/>
          <w:color w:val="000000"/>
          <w:sz w:val="26"/>
        </w:rPr>
        <w:t xml:space="preserve"> 保护期短（TAT约7-10天，TIG约28天左右</w:t>
      </w:r>
      <w:r>
        <w:rPr>
          <w:rFonts w:ascii="微软雅黑" w:eastAsia="微软雅黑" w:hAnsi="微软雅黑" w:hint="eastAsia"/>
          <w:color w:val="000000"/>
          <w:sz w:val="26"/>
          <w:lang w:eastAsia="zh-CN"/>
        </w:rPr>
        <w:t>，</w:t>
      </w:r>
      <w:r>
        <w:rPr>
          <w:rFonts w:ascii="微软雅黑" w:eastAsia="微软雅黑" w:hAnsi="微软雅黑" w:hint="eastAsia"/>
          <w:color w:val="000000"/>
          <w:sz w:val="26"/>
        </w:rPr>
        <w:t>抗破伤风毒素单抗</w:t>
      </w:r>
      <w:r>
        <w:rPr>
          <w:rFonts w:ascii="微软雅黑" w:eastAsia="微软雅黑" w:hAnsi="微软雅黑" w:hint="eastAsia"/>
          <w:color w:val="000000"/>
          <w:sz w:val="26"/>
          <w:lang w:val="en-US" w:eastAsia="zh-CN"/>
        </w:rPr>
        <w:t>约132天</w:t>
      </w:r>
      <w:r>
        <w:rPr>
          <w:rFonts w:ascii="微软雅黑" w:eastAsia="微软雅黑" w:hAnsi="微软雅黑" w:hint="eastAsia"/>
          <w:color w:val="000000"/>
          <w:sz w:val="26"/>
        </w:rPr>
        <w:t>），不能刺激自身免疫。</w:t>
      </w:r>
    </w:p>
    <w:p w14:paraId="365A7E51">
      <w:pPr>
        <w:pStyle w:val="style2"/>
        <w:spacing w:lineRule="auto" w:line="288"/>
        <w:rPr/>
      </w:pPr>
      <w:r>
        <w:rPr>
          <w:rFonts w:ascii="微软雅黑" w:eastAsia="微软雅黑" w:hAnsi="微软雅黑" w:hint="eastAsia"/>
          <w:b/>
          <w:sz w:val="36"/>
        </w:rPr>
        <w:t>三、 何时需要打破伤风针？</w:t>
      </w:r>
    </w:p>
    <w:p w14:paraId="088791AB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rFonts w:ascii="微软雅黑" w:eastAsia="微软雅黑" w:hAnsi="微软雅黑" w:hint="default"/>
          <w:color w:val="000000"/>
          <w:sz w:val="26"/>
          <w:lang w:val="en-US" w:eastAsia="zh-CN"/>
        </w:rPr>
      </w:pPr>
      <w:r>
        <w:rPr>
          <w:rFonts w:ascii="微软雅黑" w:eastAsia="微软雅黑" w:hAnsi="微软雅黑" w:hint="eastAsia"/>
          <w:color w:val="000000"/>
          <w:sz w:val="26"/>
          <w:lang w:val="en-US" w:eastAsia="zh-CN"/>
        </w:rPr>
        <w:t>很多临床医生的观念里，超过24小时的软组织损伤再进行破伤风预 防已经意义不大，这个观点是不太恰当的。事实上，因个体差异，破伤风杆菌感染在临床上出现症状有一个潜伏期，就是感染破伤风之 后细菌一直不发作的时间。最短的可以在1天，最长的可以在1月 以上，大多数病例在1周左右发病。所以，即便是软组织损伤后一 段时间再行就诊的患者，进行破伤风疫苗预防接种也是非常有必要的。</w:t>
      </w:r>
    </w:p>
    <w:p w14:paraId="020D34A1">
      <w:pPr>
        <w:pStyle w:val="style2"/>
        <w:spacing w:lineRule="auto" w:line="288"/>
        <w:rPr/>
      </w:pPr>
      <w:r>
        <w:rPr>
          <w:rFonts w:ascii="微软雅黑" w:eastAsia="微软雅黑" w:hAnsi="微软雅黑" w:hint="eastAsia"/>
          <w:b/>
          <w:sz w:val="36"/>
          <w:lang w:val="en-US" w:eastAsia="zh-CN"/>
        </w:rPr>
        <w:t>四</w:t>
      </w:r>
      <w:r>
        <w:rPr>
          <w:rFonts w:ascii="微软雅黑" w:eastAsia="微软雅黑" w:hAnsi="微软雅黑" w:hint="eastAsia"/>
          <w:b/>
          <w:sz w:val="36"/>
        </w:rPr>
        <w:t>、 常见疑问解答</w:t>
      </w:r>
    </w:p>
    <w:p w14:paraId="34BDDA94">
      <w:pPr>
        <w:pStyle w:val="style0"/>
        <w:numPr>
          <w:ilvl w:val="0"/>
          <w:numId w:val="0"/>
        </w:numPr>
        <w:spacing w:lineRule="auto" w:line="288"/>
        <w:ind w:left="440" w:leftChars="0" w:hanging="440" w:firstLine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 xml:space="preserve">1. </w:t>
      </w:r>
      <w:r>
        <w:rPr>
          <w:rFonts w:ascii="微软雅黑" w:eastAsia="微软雅黑" w:hAnsi="微软雅黑" w:hint="eastAsia"/>
          <w:b/>
          <w:color w:val="000000"/>
          <w:sz w:val="26"/>
        </w:rPr>
        <w:t>被生锈的东西划伤/扎伤一定要打破伤风针吗？</w:t>
      </w:r>
    </w:p>
    <w:p w14:paraId="71BED726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不一定。生锈本身不是决定性因素，关键是伤口深度、污染情况和您的免疫史。一个非常表浅、干净的生锈划痕且您免疫史良好（10年内加强过），风险可能不高。但一个深的生锈铁钉穿刺伤，即使免疫史良好（5-10年内加强过），医生也会建议加强一针疫苗；如果免疫史不详或超过10年，则很可能需要加打破伤风免疫球蛋白。</w:t>
      </w:r>
      <w:r>
        <w:rPr>
          <w:rFonts w:ascii="微软雅黑" w:eastAsia="微软雅黑" w:hAnsi="微软雅黑" w:hint="eastAsia"/>
          <w:b/>
          <w:color w:val="000000"/>
          <w:sz w:val="26"/>
        </w:rPr>
        <w:t>原则上是强烈建议，让医生评估最稳妥。</w:t>
      </w:r>
    </w:p>
    <w:p w14:paraId="3F9EFEFA">
      <w:pPr>
        <w:pStyle w:val="style0"/>
        <w:numPr>
          <w:ilvl w:val="0"/>
          <w:numId w:val="0"/>
        </w:numPr>
        <w:spacing w:lineRule="auto" w:line="288"/>
        <w:ind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2.</w:t>
      </w:r>
      <w:r>
        <w:rPr>
          <w:rFonts w:ascii="微软雅黑" w:eastAsia="微软雅黑" w:hAnsi="微软雅黑" w:hint="eastAsia"/>
          <w:b/>
          <w:color w:val="000000"/>
          <w:sz w:val="26"/>
        </w:rPr>
        <w:t>伤口很小、出血了，还需要打破伤风吗？</w:t>
      </w:r>
    </w:p>
    <w:p w14:paraId="6E04BC0E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伤口大小和出血与否不是关键。</w:t>
      </w:r>
      <w:r>
        <w:rPr>
          <w:rFonts w:ascii="微软雅黑" w:eastAsia="微软雅黑" w:hAnsi="微软雅黑" w:hint="eastAsia"/>
          <w:b/>
          <w:color w:val="000000"/>
          <w:sz w:val="26"/>
        </w:rPr>
        <w:t>深窄污染的伤口（即使很小不出血）风险最高。</w:t>
      </w:r>
      <w:r>
        <w:rPr>
          <w:rFonts w:ascii="微软雅黑" w:eastAsia="微软雅黑" w:hAnsi="微软雅黑" w:hint="eastAsia"/>
          <w:color w:val="000000"/>
          <w:sz w:val="26"/>
        </w:rPr>
        <w:t xml:space="preserve"> 出血能带出部分污染物，但深部缺氧环境仍可能存在风险。务必结合伤口性质和免疫史判断。</w:t>
      </w:r>
    </w:p>
    <w:p w14:paraId="233528F8">
      <w:pPr>
        <w:pStyle w:val="style0"/>
        <w:numPr>
          <w:ilvl w:val="0"/>
          <w:numId w:val="0"/>
        </w:numPr>
        <w:spacing w:lineRule="auto" w:line="288"/>
        <w:ind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3.</w:t>
      </w:r>
      <w:r>
        <w:rPr>
          <w:rFonts w:ascii="微软雅黑" w:eastAsia="微软雅黑" w:hAnsi="微软雅黑" w:hint="eastAsia"/>
          <w:b/>
          <w:color w:val="000000"/>
          <w:sz w:val="26"/>
        </w:rPr>
        <w:t>已经打了破伤风疫苗，再次受伤还需要打吗？</w:t>
      </w:r>
    </w:p>
    <w:p w14:paraId="314FB54A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color w:val="000000"/>
          <w:sz w:val="26"/>
        </w:rPr>
        <w:t>不一定。需要看本次伤口类型和距离您上次接种疫苗的时间。如果伤口清洁且上次接种在10年内，通常不需要。如果伤口污染严重或高风险，且距离上次接种超过5年（尤其超过10年），则需要加强一针疫苗。如果免疫基础不全或时间过长且伤口高风险，则可能需要免疫球蛋白和疫苗。</w:t>
      </w:r>
    </w:p>
    <w:p w14:paraId="50B09270">
      <w:pPr>
        <w:pStyle w:val="style0"/>
        <w:numPr>
          <w:ilvl w:val="0"/>
          <w:numId w:val="0"/>
        </w:numPr>
        <w:spacing w:lineRule="auto" w:line="288"/>
        <w:ind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  <w:lang w:val="en-US" w:eastAsia="zh-CN"/>
        </w:rPr>
        <w:t>4.</w:t>
      </w:r>
      <w:r>
        <w:rPr>
          <w:rFonts w:ascii="微软雅黑" w:eastAsia="微软雅黑" w:hAnsi="微软雅黑" w:hint="eastAsia"/>
          <w:b/>
          <w:color w:val="000000"/>
          <w:sz w:val="26"/>
        </w:rPr>
        <w:t>小时候打过，现在成年了，平时需要补打吗？</w:t>
      </w:r>
    </w:p>
    <w:p w14:paraId="3A4850F3">
      <w:pPr>
        <w:pStyle w:val="style0"/>
        <w:numPr>
          <w:ilvl w:val="0"/>
          <w:numId w:val="0"/>
        </w:numPr>
        <w:spacing w:lineRule="auto" w:line="288"/>
        <w:ind w:left="440" w:leftChars="0"/>
        <w:jc w:val="both"/>
        <w:rPr>
          <w:color w:val="000000"/>
          <w:sz w:val="26"/>
        </w:rPr>
      </w:pPr>
      <w:r>
        <w:rPr>
          <w:rFonts w:ascii="微软雅黑" w:eastAsia="微软雅黑" w:hAnsi="微软雅黑" w:hint="eastAsia"/>
          <w:b/>
          <w:color w:val="000000"/>
          <w:sz w:val="26"/>
        </w:rPr>
        <w:t>是的，推荐每10年加强接种一剂含破伤风类毒素的疫苗（如百白破疫苗或白破疫苗）。</w:t>
      </w:r>
      <w:r>
        <w:rPr>
          <w:rFonts w:ascii="微软雅黑" w:eastAsia="微软雅黑" w:hAnsi="微软雅黑" w:hint="eastAsia"/>
          <w:color w:val="000000"/>
          <w:sz w:val="26"/>
        </w:rPr>
        <w:t xml:space="preserve"> 这能让你在意外受伤时处于更安全的基线保护状态，减少紧急处理的需要。</w:t>
      </w:r>
    </w:p>
    <w:p w14:paraId="2A5D52E0">
      <w:pPr>
        <w:pStyle w:val="style2"/>
        <w:spacing w:lineRule="auto" w:line="288"/>
        <w:rPr/>
      </w:pPr>
      <w:r>
        <w:rPr>
          <w:rFonts w:ascii="微软雅黑" w:eastAsia="微软雅黑" w:hAnsi="微软雅黑" w:hint="eastAsia"/>
          <w:b/>
          <w:sz w:val="36"/>
        </w:rPr>
        <w:t>核心警示</w:t>
      </w:r>
    </w:p>
    <w:p w14:paraId="399FD6ED">
      <w:pPr>
        <w:pStyle w:val="style0"/>
        <w:spacing w:lineRule="auto" w:line="288"/>
        <w:jc w:val="both"/>
        <w:rPr/>
      </w:pPr>
      <w:r>
        <w:rPr>
          <w:rFonts w:ascii="微软雅黑" w:eastAsia="微软雅黑" w:hAnsi="微软雅黑" w:hint="eastAsia"/>
          <w:b/>
          <w:sz w:val="26"/>
        </w:rPr>
        <w:t>面对可能被污染的伤口，尤其是深窄伤口（如钉子扎伤、木刺深刺、动物咬伤），宁可比所需的多做一步预防（如接种疫苗或免疫球蛋白），也不要心存侥幸！破伤风的风险一旦发生，后果极其严重，而预防措施相对安全有效。当有疑问时，请毫不犹豫地去寻求专业医疗帮助！</w:t>
      </w:r>
    </w:p>
    <w:p w14:paraId="57B4EF42">
      <w:pPr>
        <w:pStyle w:val="style0"/>
        <w:spacing w:lineRule="auto" w:line="288"/>
        <w:jc w:val="both"/>
        <w:rPr/>
      </w:pPr>
      <w:r>
        <w:rPr>
          <w:rFonts w:ascii="微软雅黑" w:eastAsia="微软雅黑" w:hAnsi="微软雅黑" w:hint="eastAsia"/>
          <w:b/>
          <w:sz w:val="26"/>
        </w:rPr>
        <w:t>免责声明：</w:t>
      </w:r>
      <w:r>
        <w:rPr>
          <w:rFonts w:ascii="微软雅黑" w:eastAsia="微软雅黑" w:hAnsi="微软雅黑" w:hint="eastAsia"/>
          <w:sz w:val="26"/>
        </w:rPr>
        <w:t xml:space="preserve"> 本文档提供的信息仅供参考，旨在帮助理解破伤风风险及预防原则。它不能替代专业的医疗诊断、建议或治疗。每个人的具体情况不同，最终决定应由合格的医疗专业人员根据具体伤情、病史和免疫记录做出。受伤后请务必及时就医。</w:t>
      </w:r>
    </w:p>
    <w:sectPr>
      <w:pgSz w:w="11895" w:h="16830" w:orient="portrait"/>
      <w:pgMar w:top="1440" w:right="1800" w:bottom="1440" w:left="1800" w:header="855" w:footer="99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86"/>
    <w:family w:val="swiss"/>
    <w:pitch w:val="default"/>
    <w:sig w:usb0="E4002EFF" w:usb1="C200247B" w:usb2="00000009" w:usb3="00000000" w:csb0="200001FF" w:csb1="00000000"/>
  </w:font>
  <w:font w:name="Noto Sans CJK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Cambria"/>
    <w:panose1 w:val="02040503050004030204"/>
    <w:charset w:val="00"/>
    <w:family w:val="auto"/>
    <w:pitch w:val="default"/>
    <w:sig w:usb0="E00006FF" w:usb1="420024FF" w:usb2="02000000" w:usb3="00000000" w:csb0="2000019F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00000000"/>
  </w:font>
  <w:font w:name="Segoe Print">
    <w:altName w:val="Segoe Print"/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B5E306ED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880" w:hanging="440"/>
      </w:pPr>
      <w:rPr>
        <w:rFonts w:ascii="Courier New" w:cs="Courier New" w:hAnsi="Courier New" w:hint="default"/>
      </w:rPr>
    </w:lvl>
    <w:lvl w:ilvl="2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isplayHorizontalDrawingGridEvery w:val="1"/>
  <w:displayVerticalDrawingGridEvery w:val="1"/>
  <w:noPunctuationKerning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before="0" w:after="0" w:lineRule="auto" w:line="240"/>
      <w:jc w:val="both"/>
    </w:pPr>
    <w:rPr>
      <w:rFonts w:ascii="Noto Sans CJK SC" w:cs="21" w:eastAsia="Noto Sans CJK SC" w:hAnsi="Noto Sans CJK SC"/>
      <w:sz w:val="22"/>
      <w:szCs w:val="22"/>
      <w:lang w:val="en-US" w:bidi="ar-SA" w:eastAsia="en-US"/>
    </w:rPr>
  </w:style>
  <w:style w:type="paragraph" w:styleId="style1">
    <w:name w:val="heading 1"/>
    <w:basedOn w:val="style0"/>
    <w:next w:val="style0"/>
    <w:link w:val="style4098"/>
    <w:qFormat/>
    <w:uiPriority w:val="9"/>
    <w:pPr>
      <w:keepNext/>
      <w:keepLines/>
      <w:spacing w:before="480"/>
      <w:outlineLvl w:val="0"/>
    </w:pPr>
    <w:rPr>
      <w:rFonts w:ascii="Noto Sans CJK SC" w:cs="宋体" w:eastAsia="Noto Sans CJK SC" w:hAnsi="Cambria"/>
      <w:b/>
      <w:bCs/>
      <w:color w:val="000000"/>
      <w:sz w:val="28"/>
      <w:szCs w:val="28"/>
    </w:rPr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spacing w:before="200"/>
      <w:outlineLvl w:val="1"/>
    </w:pPr>
    <w:rPr>
      <w:rFonts w:ascii="Noto Sans CJK SC" w:cs="宋体" w:eastAsia="Noto Sans CJK SC" w:hAnsi="Cambria"/>
      <w:b/>
      <w:bCs/>
      <w:color w:val="000000"/>
      <w:sz w:val="26"/>
      <w:szCs w:val="26"/>
    </w:rPr>
  </w:style>
  <w:style w:type="paragraph" w:styleId="style3">
    <w:name w:val="heading 3"/>
    <w:basedOn w:val="style0"/>
    <w:next w:val="style0"/>
    <w:link w:val="style4100"/>
    <w:qFormat/>
    <w:uiPriority w:val="9"/>
    <w:pPr>
      <w:keepNext/>
      <w:keepLines/>
      <w:spacing w:before="200"/>
      <w:outlineLvl w:val="2"/>
    </w:pPr>
    <w:rPr>
      <w:rFonts w:ascii="Noto Sans CJK SC" w:cs="宋体" w:eastAsia="Noto Sans CJK SC" w:hAnsi="Cambria"/>
      <w:b/>
      <w:bCs/>
      <w:color w:val="000000"/>
    </w:rPr>
  </w:style>
  <w:style w:type="paragraph" w:styleId="style4">
    <w:name w:val="heading 4"/>
    <w:basedOn w:val="style0"/>
    <w:next w:val="style0"/>
    <w:link w:val="style4101"/>
    <w:qFormat/>
    <w:uiPriority w:val="9"/>
    <w:pPr>
      <w:keepNext/>
      <w:keepLines/>
      <w:spacing w:before="200"/>
      <w:outlineLvl w:val="3"/>
    </w:pPr>
    <w:rPr>
      <w:rFonts w:ascii="Noto Sans CJK SC" w:cs="宋体" w:eastAsia="Noto Sans CJK SC" w:hAnsi="Cambria"/>
      <w:b/>
      <w:bCs/>
      <w:i/>
      <w:iCs/>
      <w:color w:val="000000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28">
    <w:name w:val="Normal Indent"/>
    <w:basedOn w:val="style0"/>
    <w:next w:val="style28"/>
    <w:qFormat/>
    <w:uiPriority w:val="99"/>
    <w:pPr>
      <w:ind w:left="720"/>
    </w:pPr>
    <w:rPr/>
  </w:style>
  <w:style w:type="paragraph" w:styleId="style34">
    <w:name w:val="caption"/>
    <w:basedOn w:val="style0"/>
    <w:next w:val="style0"/>
    <w:qFormat/>
    <w:uiPriority w:val="35"/>
    <w:pPr>
      <w:spacing w:lineRule="auto" w:line="240"/>
    </w:pPr>
    <w:rPr>
      <w:b/>
      <w:bCs/>
      <w:color w:val="4f81bd"/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tabs>
        <w:tab w:val="center" w:leader="none" w:pos="4680"/>
        <w:tab w:val="right" w:leader="none" w:pos="9360"/>
      </w:tabs>
    </w:pPr>
    <w:rPr/>
  </w:style>
  <w:style w:type="paragraph" w:styleId="style74">
    <w:name w:val="Subtitle"/>
    <w:basedOn w:val="style0"/>
    <w:next w:val="style0"/>
    <w:link w:val="style4102"/>
    <w:qFormat/>
    <w:uiPriority w:val="11"/>
    <w:pPr>
      <w:ind w:left="86"/>
    </w:pPr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paragraph" w:styleId="style62">
    <w:name w:val="Title"/>
    <w:basedOn w:val="style0"/>
    <w:next w:val="style0"/>
    <w:link w:val="style4103"/>
    <w:qFormat/>
    <w:uiPriority w:val="10"/>
    <w:pPr>
      <w:pBdr>
        <w:bottom w:val="single" w:sz="8" w:space="4" w:color="4f81bd"/>
      </w:pBdr>
      <w:spacing w:after="300"/>
      <w:contextualSpacing/>
    </w:pPr>
    <w:rPr>
      <w:rFonts w:ascii="Cambria" w:cs="宋体" w:eastAsia="宋体" w:hAnsi="Cambria"/>
      <w:color w:val="17375e"/>
      <w:spacing w:val="5"/>
      <w:kern w:val="28"/>
      <w:sz w:val="52"/>
      <w:szCs w:val="52"/>
    </w:rPr>
  </w:style>
  <w:style w:type="table" w:styleId="style154">
    <w:name w:val="Table Grid"/>
    <w:basedOn w:val="style105"/>
    <w:next w:val="style154"/>
    <w:qFormat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character" w:customStyle="1" w:styleId="style4097">
    <w:name w:val="Header Char_ee81af85-bc15-4969-aacd-3dbd31fe4c5c"/>
    <w:basedOn w:val="style65"/>
    <w:next w:val="style4097"/>
    <w:link w:val="style31"/>
    <w:uiPriority w:val="99"/>
  </w:style>
  <w:style w:type="character" w:customStyle="1" w:styleId="style4098">
    <w:name w:val="Heading 1 Char_f20afb2c-549a-4742-9be6-63cf859cc06d"/>
    <w:basedOn w:val="style65"/>
    <w:next w:val="style4098"/>
    <w:link w:val="style1"/>
    <w:qFormat/>
    <w:uiPriority w:val="9"/>
    <w:rPr>
      <w:rFonts w:ascii="Cambria" w:cs="宋体" w:eastAsia="宋体" w:hAnsi="Cambria"/>
      <w:b/>
      <w:bCs/>
      <w:color w:val="376092"/>
      <w:sz w:val="28"/>
      <w:szCs w:val="28"/>
    </w:rPr>
  </w:style>
  <w:style w:type="character" w:customStyle="1" w:styleId="style4099">
    <w:name w:val="Heading 2 Char_a8a22988-e5bf-4b42-8f6a-1d0808807d22"/>
    <w:basedOn w:val="style65"/>
    <w:next w:val="style4099"/>
    <w:link w:val="style2"/>
    <w:qFormat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character" w:customStyle="1" w:styleId="style4100">
    <w:name w:val="Heading 3 Char_bd3e45a1-4a4a-4b68-b77d-f4784c84879c"/>
    <w:basedOn w:val="style65"/>
    <w:next w:val="style4100"/>
    <w:link w:val="style3"/>
    <w:qFormat/>
    <w:uiPriority w:val="9"/>
    <w:rPr>
      <w:rFonts w:ascii="Cambria" w:cs="宋体" w:eastAsia="宋体" w:hAnsi="Cambria"/>
      <w:b/>
      <w:bCs/>
      <w:color w:val="4f81bd"/>
    </w:rPr>
  </w:style>
  <w:style w:type="character" w:customStyle="1" w:styleId="style4101">
    <w:name w:val="Heading 4 Char_5f796728-1b7d-4994-aad2-a96c3b38c44b"/>
    <w:basedOn w:val="style65"/>
    <w:next w:val="style4101"/>
    <w:link w:val="style4"/>
    <w:qFormat/>
    <w:uiPriority w:val="9"/>
    <w:rPr>
      <w:rFonts w:ascii="Cambria" w:cs="宋体" w:eastAsia="宋体" w:hAnsi="Cambria"/>
      <w:b/>
      <w:bCs/>
      <w:i/>
      <w:iCs/>
      <w:color w:val="4f81bd"/>
    </w:rPr>
  </w:style>
  <w:style w:type="character" w:customStyle="1" w:styleId="style4102">
    <w:name w:val="Subtitle Char"/>
    <w:basedOn w:val="style65"/>
    <w:next w:val="style4102"/>
    <w:link w:val="style74"/>
    <w:qFormat/>
    <w:uiPriority w:val="11"/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character" w:customStyle="1" w:styleId="style4103">
    <w:name w:val="Title Char_1a2a0ef7-f4df-45e5-ab93-bb06cdd82eaf"/>
    <w:basedOn w:val="style65"/>
    <w:next w:val="style4103"/>
    <w:link w:val="style62"/>
    <w:qFormat/>
    <w:uiPriority w:val="10"/>
    <w:rPr>
      <w:rFonts w:ascii="Cambria" w:cs="宋体" w:eastAsia="宋体" w:hAnsi="Cambria"/>
      <w:color w:val="17375e"/>
      <w:spacing w:val="5"/>
      <w:kern w:val="28"/>
      <w:sz w:val="52"/>
      <w:szCs w:val="5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14</TotalTime>
  <Words>1944</Words>
  <Pages>4</Pages>
  <Characters>1974</Characters>
  <Application>WPS Office</Application>
  <Paragraphs>38</Paragraphs>
  <ScaleCrop>false</ScaleCrop>
  <LinksUpToDate>false</LinksUpToDate>
  <CharactersWithSpaces>2012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2025-08-12T02:15:52Z</dcterms:created>
  <dc:creator>我要呐喊</dc:creator>
  <lastModifiedBy>SM-S9380</lastModifiedBy>
  <dcterms:modified xsi:type="dcterms:W3CDTF">2025-08-12T02:52:04Z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eyJoZGlkIjoiNzI1MzljODBiNDliMzEyMzFlZWNlN2EzYjU0N2YzMWEiLCJ1c2VySWQiOiIyNjMwNzA4MTUifQ==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90be0c8943d84b228da4b88defbfd4a8_23</vt:lpwstr>
  </property>
</Properties>
</file>