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7ACBA1FF">
      <w:pPr>
        <w:spacing w:after="200" w:lineRule="auto" w:line="276"/>
        <w:jc w:val="center"/>
        <w:rPr/>
      </w:pPr>
      <w:bookmarkStart w:id="0" w:name="_GoBack"/>
      <w:bookmarkEnd w:id="0"/>
      <w:r>
        <w:rPr>
          <w:rFonts w:ascii="Calibri" w:cs="Times New Roman" w:eastAsia="宋体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zh-CN"/>
        </w:rPr>
        <w:t>破伤风：潜伏的致命阴影与伤口的科学处理之道</w:t>
      </w:r>
    </w:p>
    <w:p w14:paraId="AE052408">
      <w:pPr>
        <w:pStyle w:val="style0"/>
        <w:rPr/>
      </w:pPr>
      <w:r>
        <w:t>在人类与微生物的漫长博弈中，破伤风梭菌以其独特的致病机制和触目惊心的临床症状，始终是人类健康的一大威胁。这种厌氧芽孢杆菌潜藏于土壤、灰尘、粪便之中，伺机通过伤口入侵人体，释放出自然界毒性最强的神经毒素之一——破伤风痉挛毒素。深入理解其发病机制、识别典型症状、并严格遵循伤口清创规范，是预防这一致命疾病的关键防线。</w:t>
      </w:r>
    </w:p>
    <w:p w14:paraId="DB6D315A">
      <w:pPr>
        <w:pStyle w:val="style0"/>
        <w:rPr/>
      </w:pPr>
    </w:p>
    <w:p w14:paraId="F4533AE5">
      <w:pPr>
        <w:pStyle w:val="style0"/>
        <w:rPr/>
      </w:pPr>
      <w:r>
        <w:t>一、破伤风的发病机制</w:t>
      </w:r>
    </w:p>
    <w:p w14:paraId="C4CD07C8">
      <w:pPr>
        <w:pStyle w:val="style0"/>
        <w:rPr/>
      </w:pPr>
      <w:r>
        <w:t>1.  伤口入侵与繁殖：当含有破伤风梭菌芽孢的污染物（如泥土、铁锈、木刺）进入深部组织，伤口内形成的缺氧环境为芽孢发芽、细菌大量繁殖提供了理想温床。</w:t>
      </w:r>
    </w:p>
    <w:p w14:paraId="47EA5D8A">
      <w:pPr>
        <w:pStyle w:val="style0"/>
        <w:rPr/>
      </w:pPr>
      <w:r>
        <w:t>2.  毒素产生与吸收：繁殖的细菌在局部产生大量破伤风痉挛毒素。</w:t>
      </w:r>
    </w:p>
    <w:p w14:paraId="B9035CD9">
      <w:pPr>
        <w:pStyle w:val="style0"/>
        <w:rPr/>
      </w:pPr>
      <w:r>
        <w:t>3.  神经末梢摄取：毒素被伤口附近的运动神经末梢摄取。</w:t>
      </w:r>
    </w:p>
    <w:p w14:paraId="EC4FC7CD">
      <w:pPr>
        <w:pStyle w:val="style0"/>
        <w:rPr/>
      </w:pPr>
      <w:r>
        <w:t>4.  逆向运输：毒素沿着运动神经的轴突，向中枢神经系统（脊髓和脑干）移动。</w:t>
      </w:r>
    </w:p>
    <w:p w14:paraId="55A81A61">
      <w:pPr>
        <w:pStyle w:val="style0"/>
        <w:rPr/>
      </w:pPr>
      <w:r>
        <w:t>5.  突触劫持：毒素最终抵达脊髓前角或脑干的运动神经元胞体。</w:t>
      </w:r>
    </w:p>
    <w:p w14:paraId="14AD073F">
      <w:pPr>
        <w:pStyle w:val="style0"/>
        <w:rPr/>
      </w:pPr>
      <w:r>
        <w:t>6.  抑制解除，肌肉失控：在突触处，毒素特异性地裂解一种名为小突触泡蛋白的</w:t>
      </w:r>
      <w:r>
        <w:rPr>
          <w:rFonts w:hint="eastAsia"/>
          <w:lang w:eastAsia="zh-CN"/>
        </w:rPr>
        <w:t>物质</w:t>
      </w:r>
      <w:r>
        <w:t>。这种蛋白是神经递质囊泡释放所必需的。其裂解导致抑制性神经递质释放受阻。</w:t>
      </w:r>
    </w:p>
    <w:p w14:paraId="E053F3E5">
      <w:pPr>
        <w:pStyle w:val="style0"/>
        <w:rPr/>
      </w:pPr>
      <w:r>
        <w:t>7.  运动神经元过度兴奋：当来自上级中枢的抑制信号被切断，脊髓和脑干的运动神经元变得异常兴奋。</w:t>
      </w:r>
    </w:p>
    <w:p w14:paraId="9D02CD16">
      <w:pPr>
        <w:pStyle w:val="style0"/>
        <w:rPr/>
      </w:pPr>
      <w:r>
        <w:t>8.  全身肌肉强直痉挛：过度兴奋的运动神经元持续发放冲动，导致其所支配的骨骼肌发生强烈的、无法自主控制的持续性收缩（强直）和阵发性、剧烈的痉挛。自主神经功能也常受累，导致血压、心率剧烈波动。</w:t>
      </w:r>
    </w:p>
    <w:p w14:paraId="96B11BFC">
      <w:pPr>
        <w:pStyle w:val="style0"/>
        <w:rPr/>
      </w:pPr>
    </w:p>
    <w:p w14:paraId="871828B2">
      <w:pPr>
        <w:pStyle w:val="style0"/>
        <w:rPr/>
      </w:pPr>
      <w:r>
        <w:t>二、破伤风的典型临床症状</w:t>
      </w:r>
    </w:p>
    <w:p w14:paraId="4A342335">
      <w:pPr>
        <w:pStyle w:val="style0"/>
        <w:rPr/>
      </w:pPr>
      <w:r>
        <w:t>破伤风的临床表现是其神经毒素作用于中枢神经系统的直接写照，潜伏期通常为3-21天（平均约10天），潜伏期越短，预后往往越差。</w:t>
      </w:r>
    </w:p>
    <w:p w14:paraId="BB815C3D">
      <w:pPr>
        <w:pStyle w:val="style0"/>
        <w:rPr/>
      </w:pPr>
      <w:r>
        <w:t>*   前驱症状（非特异性）：乏力、头痛、头晕、咀嚼肌酸胀、烦躁不安、伤口局部肌肉紧张或抽动感。这些常被忽视，延误诊断。</w:t>
      </w:r>
    </w:p>
    <w:p w14:paraId="6CD4ECB2">
      <w:pPr>
        <w:pStyle w:val="style0"/>
        <w:rPr/>
      </w:pPr>
      <w:r>
        <w:t>*   典型症状（进展期）：</w:t>
      </w:r>
    </w:p>
    <w:p w14:paraId="9E946C49">
      <w:pPr>
        <w:pStyle w:val="style0"/>
        <w:rPr/>
      </w:pPr>
      <w:r>
        <w:t xml:space="preserve">    *   牙关紧闭：咀嚼肌首先受累，导致张口困难、牙关紧锁。这是最具标志性的早期症状。</w:t>
      </w:r>
    </w:p>
    <w:p w14:paraId="2D45BE1C">
      <w:pPr>
        <w:pStyle w:val="style0"/>
        <w:rPr/>
      </w:pPr>
      <w:r>
        <w:t xml:space="preserve">    *   苦笑面容：面部表情肌持续性收缩，形成特征性的蹙眉、口角上牵、咧嘴如苦笑状的诡异表情。</w:t>
      </w:r>
    </w:p>
    <w:p w14:paraId="43719830">
      <w:pPr>
        <w:pStyle w:val="style0"/>
        <w:rPr/>
      </w:pPr>
      <w:r>
        <w:t xml:space="preserve">    *   颈项强直、角弓反张：颈部、背部肌肉强直收缩，导致头后仰、躯干极度后弯如弓形。严重者身体仅靠头、足跟支撑于床上。</w:t>
      </w:r>
    </w:p>
    <w:p w14:paraId="025A106C">
      <w:pPr>
        <w:pStyle w:val="style0"/>
        <w:rPr/>
      </w:pPr>
      <w:r>
        <w:t xml:space="preserve">    *   板状腹：腹壁肌肉强直收缩，坚硬如木板。</w:t>
      </w:r>
    </w:p>
    <w:p w14:paraId="F753B377">
      <w:pPr>
        <w:pStyle w:val="style0"/>
        <w:rPr/>
      </w:pPr>
      <w:r>
        <w:t xml:space="preserve">    *   痉挛发作： 在持续性肌肉强直基础上，任何轻微刺激（光线、声音、触摸、饮水等）都可能诱发全身骨骼肌剧烈的、痛苦的阵发性痉挛。发作时病人意识清醒，大汗淋漓，呼吸暂停（喉肌、呼吸肌痉挛），面色青紫，极为痛苦。痉挛可持续数秒至数分钟，可频繁发作。</w:t>
      </w:r>
    </w:p>
    <w:p w14:paraId="F7196224">
      <w:pPr>
        <w:pStyle w:val="style0"/>
        <w:rPr/>
      </w:pPr>
      <w:r>
        <w:t xml:space="preserve">    *   自主神经功能障碍：常见于中重度病例，表现为血压剧烈波动（忽高忽低）、心动过速或过缓、心律失常、高热（非感染性）、大汗淋漓、肠蠕动减弱、尿潴留等。这是死亡的重要原因之一。</w:t>
      </w:r>
    </w:p>
    <w:p w14:paraId="0E160AB6">
      <w:pPr>
        <w:pStyle w:val="style0"/>
        <w:rPr/>
      </w:pPr>
    </w:p>
    <w:p w14:paraId="B98CFE83">
      <w:pPr>
        <w:pStyle w:val="style179"/>
        <w:numPr>
          <w:ilvl w:val="0"/>
          <w:numId w:val="2"/>
        </w:numPr>
        <w:ind w:firstLineChars="0"/>
        <w:rPr/>
      </w:pPr>
      <w:r>
        <w:t>伤口清创处理规范</w:t>
      </w:r>
    </w:p>
    <w:p w14:paraId="2837D3A8">
      <w:pPr>
        <w:pStyle w:val="style0"/>
        <w:rPr/>
      </w:pPr>
      <w:r>
        <w:t>1.  评估与准备：</w:t>
      </w:r>
    </w:p>
    <w:p w14:paraId="F3A0AE7C">
      <w:pPr>
        <w:pStyle w:val="style0"/>
        <w:rPr/>
      </w:pPr>
      <w:r>
        <w:t xml:space="preserve">    *   详细询问受伤史（时间、地点、致伤物、污染情况）。</w:t>
      </w:r>
    </w:p>
    <w:p w14:paraId="C35D1028">
      <w:pPr>
        <w:pStyle w:val="style0"/>
        <w:rPr/>
      </w:pPr>
      <w:r>
        <w:t xml:space="preserve">    *   全面评估伤口：位置、大小、深度、污染程度、组织活力、有无异物、神经血管肌腱损伤、出血情况。</w:t>
      </w:r>
    </w:p>
    <w:p w14:paraId="BDF5437F">
      <w:pPr>
        <w:pStyle w:val="style0"/>
        <w:rPr/>
      </w:pPr>
      <w:r>
        <w:t xml:space="preserve">    *   判断破伤风风险：伤口性质（深、窄、污染重、坏死组织多）、患者免疫史（尤其是否完成基础免疫和加强免疫）。</w:t>
      </w:r>
    </w:p>
    <w:p w14:paraId="70607D6D">
      <w:pPr>
        <w:pStyle w:val="style0"/>
        <w:rPr/>
      </w:pPr>
      <w:r>
        <w:t xml:space="preserve">    *   准备清创器械、冲洗液（大量生理盐水或清洁饮用水）、消毒剂、敷料、麻醉药品（必要时）、破伤风免疫制剂（根据评估）。</w:t>
      </w:r>
    </w:p>
    <w:p w14:paraId="4F94AD74">
      <w:pPr>
        <w:pStyle w:val="style0"/>
        <w:rPr/>
      </w:pPr>
      <w:r>
        <w:t>2.  彻底冲洗</w:t>
      </w:r>
    </w:p>
    <w:p w14:paraId="307D5F8D">
      <w:pPr>
        <w:pStyle w:val="style0"/>
        <w:rPr/>
      </w:pPr>
      <w:r>
        <w:t xml:space="preserve">    *   尽早开始：越快越好，理想在伤后</w:t>
      </w:r>
      <w:r>
        <w:rPr>
          <w:lang w:val="en-US"/>
        </w:rPr>
        <w:t>6</w:t>
      </w:r>
      <w:r>
        <w:t>-8小时黄金窗口期内。</w:t>
      </w:r>
    </w:p>
    <w:p w14:paraId="46571E70">
      <w:pPr>
        <w:pStyle w:val="style0"/>
        <w:rPr/>
      </w:pPr>
      <w:r>
        <w:t xml:space="preserve">    *   大量冲洗：使用足量生理盐水或清洁的流动水</w:t>
      </w:r>
      <w:r>
        <w:rPr>
          <w:rFonts w:hint="eastAsia"/>
          <w:lang w:eastAsia="zh-CN"/>
        </w:rPr>
        <w:t>冲洗伤口</w:t>
      </w:r>
    </w:p>
    <w:p w14:paraId="1ED0DC0E">
      <w:pPr>
        <w:pStyle w:val="style0"/>
        <w:rPr/>
      </w:pPr>
      <w:r>
        <w:t xml:space="preserve">    *   深度冲洗：确保冲洗液到达伤口深处、腔隙、死腔。对于深部或复杂伤口，可能需要扩创后冲洗。</w:t>
      </w:r>
    </w:p>
    <w:p w14:paraId="74AB4482">
      <w:pPr>
        <w:pStyle w:val="style0"/>
        <w:rPr/>
      </w:pPr>
      <w:r>
        <w:t>3.  精细清创：</w:t>
      </w:r>
    </w:p>
    <w:p w14:paraId="AF92A3D4">
      <w:pPr>
        <w:pStyle w:val="style0"/>
        <w:rPr/>
      </w:pPr>
      <w:r>
        <w:t xml:space="preserve">    *   去除异物： 仔细探查并彻底清除伤口内所有异物（泥土、碎屑、衣物纤维、玻璃、金属等）。</w:t>
      </w:r>
    </w:p>
    <w:p w14:paraId="4582347C">
      <w:pPr>
        <w:pStyle w:val="style0"/>
        <w:rPr/>
      </w:pPr>
      <w:r>
        <w:t xml:space="preserve">    *   切除失活组织：用锐器（手术刀、剪刀）精确切除明显坏死、失活、严重污染且无法冲洗干净的组织（颜色晦暗、无出血、无收缩、无感觉）。目标是保留一切有活力的组织。避免过度清创造成不必要的组织缺损。</w:t>
      </w:r>
    </w:p>
    <w:p w14:paraId="EFF39189">
      <w:pPr>
        <w:pStyle w:val="style0"/>
        <w:rPr/>
      </w:pPr>
      <w:r>
        <w:t xml:space="preserve">    *   修剪边缘： 修剪不整齐、严重污染的创缘，形成清洁、血运良好的边缘。</w:t>
      </w:r>
    </w:p>
    <w:p w14:paraId="4DBC99B6">
      <w:pPr>
        <w:pStyle w:val="style0"/>
        <w:rPr/>
      </w:pPr>
      <w:r>
        <w:t>4.  处理特殊结构与再次冲洗：</w:t>
      </w:r>
    </w:p>
    <w:p w14:paraId="A034E94D">
      <w:pPr>
        <w:pStyle w:val="style0"/>
        <w:rPr/>
      </w:pPr>
      <w:r>
        <w:t xml:space="preserve">    *   仔细探查并处理受损的神经、血管、肌腱。</w:t>
      </w:r>
    </w:p>
    <w:p w14:paraId="8FB47E65">
      <w:pPr>
        <w:pStyle w:val="style0"/>
        <w:rPr/>
      </w:pPr>
      <w:r>
        <w:t xml:space="preserve">    *   清创完成后，再次用大量生理盐水冲洗伤口，确保无残留碎屑和污染物。</w:t>
      </w:r>
    </w:p>
    <w:p w14:paraId="CC814D42">
      <w:pPr>
        <w:pStyle w:val="style0"/>
        <w:rPr/>
      </w:pPr>
      <w:r>
        <w:t>5.  引流与缝合：</w:t>
      </w:r>
    </w:p>
    <w:p w14:paraId="F38419E7">
      <w:pPr>
        <w:pStyle w:val="style0"/>
        <w:rPr/>
      </w:pPr>
      <w:r>
        <w:t xml:space="preserve">    *   原则：</w:t>
      </w:r>
      <w:r>
        <w:rPr>
          <w:rFonts w:hint="eastAsia"/>
          <w:lang w:eastAsia="zh-CN"/>
        </w:rPr>
        <w:t>对</w:t>
      </w:r>
      <w:r>
        <w:t>于清洁、污染轻、清创彻底、血运好、受伤时间短的伤口，可考虑一期缝合。</w:t>
      </w:r>
    </w:p>
    <w:p w14:paraId="161E106E">
      <w:pPr>
        <w:pStyle w:val="style0"/>
        <w:rPr/>
      </w:pPr>
      <w:r>
        <w:t xml:space="preserve">    *   高破伤风风险伤口（污染重、深、组织失活多、伤后超过6-8小时清创、战伤、枪弹伤、动物咬伤等）必须延迟一期缝合或二期缝合，甚至保持开放！这是避免创造厌氧环境的关键。</w:t>
      </w:r>
    </w:p>
    <w:p w14:paraId="62863657">
      <w:pPr>
        <w:pStyle w:val="style0"/>
        <w:rPr/>
      </w:pPr>
      <w:r>
        <w:t xml:space="preserve">    *   必要时放置引流条或引流管，确保渗液排出通畅。</w:t>
      </w:r>
    </w:p>
    <w:p w14:paraId="B8BF0719">
      <w:pPr>
        <w:pStyle w:val="style0"/>
        <w:rPr/>
      </w:pPr>
      <w:r>
        <w:t>6.  敷料包扎：无菌敷料覆盖伤口，妥善固定。根据伤口渗出情况定期更换。</w:t>
      </w:r>
    </w:p>
    <w:p w14:paraId="D347630C">
      <w:pPr>
        <w:pStyle w:val="style0"/>
        <w:rPr/>
      </w:pPr>
      <w:r>
        <w:t>7.  破伤风预防：</w:t>
      </w:r>
    </w:p>
    <w:p w14:paraId="B18F6A50">
      <w:pPr>
        <w:pStyle w:val="style0"/>
        <w:rPr/>
      </w:pPr>
      <w:r>
        <w:t xml:space="preserve">    根据伤口类型和患者免疫史，立即给予：</w:t>
      </w:r>
    </w:p>
    <w:p w14:paraId="ADE0974B">
      <w:pPr>
        <w:pStyle w:val="style0"/>
        <w:rPr/>
      </w:pPr>
      <w:r>
        <w:t xml:space="preserve">        *   破伤风类毒素疫苗（TTCV）：用于主动免疫加强（如距离上次加强&gt;5-10年，或基础免疫不全）。</w:t>
      </w:r>
    </w:p>
    <w:p w14:paraId="5F0C5FD0">
      <w:pPr>
        <w:pStyle w:val="style0"/>
        <w:rPr/>
      </w:pPr>
      <w:r>
        <w:t xml:space="preserve">        *   破伤风免疫球蛋白（TIG/HTIG）：用于被动免疫，提供即时的短期保护（尤其对于高风险伤口且免疫史不明或不全者）。TIG与TTCV应注射于不同部位。</w:t>
      </w:r>
    </w:p>
    <w:p w14:paraId="558D32C6">
      <w:pPr>
        <w:pStyle w:val="style0"/>
        <w:rPr/>
      </w:pPr>
      <w:r>
        <w:t xml:space="preserve">    *   抗生素： 不能替代清创和免疫预防！但对于污染严重、组织损伤广泛的伤口，在彻底清创基础上可预防性使用覆盖厌氧菌的抗生素</w:t>
      </w:r>
      <w:r>
        <w:rPr>
          <w:rFonts w:hint="eastAsia"/>
          <w:lang w:eastAsia="zh-CN"/>
        </w:rPr>
        <w:t>。</w:t>
      </w:r>
    </w:p>
    <w:sectPr>
      <w:headerReference w:type="default" r:id="rId2"/>
      <w:footerReference w:type="default" r:id="rId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jc w:val="center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jc w:val="center"/>
      <w:rPr>
        <w:sz w:val="32"/>
        <w:szCs w:val="32"/>
      </w:rPr>
    </w:pPr>
    <w:bookmarkStart w:id="1" w:name="_GoBack"/>
    <w:bookmarkEnd w:id="1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D28457E0"/>
    <w:lvl w:ilvl="0" w:tplc="0409000F">
      <w:start w:val="3"/>
      <w:numFmt w:val="chineseCounting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  <w:style w:type="paragraph" w:styleId="style179">
    <w:name w:val="List Paragraph"/>
    <w:basedOn w:val="style0"/>
    <w:qFormat/>
    <w:uiPriority w:val="34"/>
    <w:pPr>
      <w:ind w:firstLine="420" w:firstLineChars="20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1993</Words>
  <Characters>2035</Characters>
  <Application>WPS Office</Application>
  <Paragraphs>55</Paragraphs>
  <CharactersWithSpaces>2255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2025-07-23T09:56:20Z</dcterms:created>
  <dc:creator>24122RKC7C</dc:creator>
  <lastModifiedBy>24122RKC7C</lastModifiedBy>
  <dcterms:modified xsi:type="dcterms:W3CDTF">2025-07-23T09:56:20Z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8c8bbe3da6d743e5b986f829ede37e4c_21</vt:lpwstr>
  </property>
</Properties>
</file>